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6C6DD" w14:textId="77777777" w:rsidR="002C762C" w:rsidRDefault="002C762C" w:rsidP="009E4BB9">
      <w:pPr>
        <w:jc w:val="center"/>
        <w:rPr>
          <w:b/>
        </w:rPr>
      </w:pPr>
    </w:p>
    <w:p w14:paraId="18A7AD42" w14:textId="77777777" w:rsidR="002C762C" w:rsidRDefault="002C762C" w:rsidP="009E4BB9">
      <w:pPr>
        <w:jc w:val="center"/>
        <w:rPr>
          <w:b/>
        </w:rPr>
      </w:pPr>
    </w:p>
    <w:p w14:paraId="73AE6D74" w14:textId="77777777" w:rsidR="002C762C" w:rsidRDefault="002C762C" w:rsidP="009E4BB9">
      <w:pPr>
        <w:jc w:val="center"/>
        <w:rPr>
          <w:b/>
        </w:rPr>
      </w:pPr>
    </w:p>
    <w:p w14:paraId="05A9E8FD" w14:textId="77777777" w:rsidR="002C762C" w:rsidRDefault="002C762C" w:rsidP="009E4BB9">
      <w:pPr>
        <w:jc w:val="center"/>
        <w:rPr>
          <w:b/>
        </w:rPr>
      </w:pPr>
    </w:p>
    <w:p w14:paraId="46A56213" w14:textId="5264B822" w:rsidR="004101AE" w:rsidRDefault="00FD5150" w:rsidP="009E4BB9">
      <w:pPr>
        <w:jc w:val="center"/>
        <w:rPr>
          <w:b/>
          <w:sz w:val="32"/>
          <w:szCs w:val="32"/>
        </w:rPr>
      </w:pPr>
      <w:r w:rsidRPr="002C762C">
        <w:rPr>
          <w:b/>
          <w:sz w:val="32"/>
          <w:szCs w:val="32"/>
        </w:rPr>
        <w:t xml:space="preserve">Vejledning </w:t>
      </w:r>
      <w:r w:rsidR="00D16FB2">
        <w:rPr>
          <w:b/>
          <w:sz w:val="32"/>
          <w:szCs w:val="32"/>
        </w:rPr>
        <w:t>til</w:t>
      </w:r>
      <w:r w:rsidR="00D16FB2" w:rsidRPr="00952059">
        <w:rPr>
          <w:b/>
          <w:sz w:val="32"/>
          <w:szCs w:val="32"/>
        </w:rPr>
        <w:t xml:space="preserve"> </w:t>
      </w:r>
      <w:r w:rsidR="0043036D">
        <w:rPr>
          <w:b/>
          <w:sz w:val="32"/>
          <w:szCs w:val="32"/>
        </w:rPr>
        <w:t xml:space="preserve">bekendtgørelsen om fritagelse af fysiske personer fra </w:t>
      </w:r>
    </w:p>
    <w:p w14:paraId="7D62A02D" w14:textId="6E762CE6" w:rsidR="00D16FB2" w:rsidRDefault="0043036D" w:rsidP="009E4B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tilslutning til Offentlig </w:t>
      </w:r>
      <w:r w:rsidR="00D16FB2" w:rsidRPr="00952059">
        <w:rPr>
          <w:b/>
          <w:sz w:val="32"/>
          <w:szCs w:val="32"/>
        </w:rPr>
        <w:t>Digital Post</w:t>
      </w:r>
    </w:p>
    <w:p w14:paraId="6D366622" w14:textId="77777777" w:rsidR="0043036D" w:rsidRDefault="0043036D" w:rsidP="009E4BB9">
      <w:pPr>
        <w:jc w:val="center"/>
        <w:rPr>
          <w:b/>
          <w:sz w:val="32"/>
          <w:szCs w:val="32"/>
        </w:rPr>
      </w:pPr>
    </w:p>
    <w:p w14:paraId="15731027" w14:textId="0A095911" w:rsidR="0043036D" w:rsidRDefault="0043036D" w:rsidP="009E4B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2368BA">
        <w:rPr>
          <w:b/>
          <w:sz w:val="32"/>
          <w:szCs w:val="32"/>
        </w:rPr>
        <w:t xml:space="preserve">ejledning </w:t>
      </w:r>
      <w:r w:rsidR="00E2511B">
        <w:rPr>
          <w:b/>
          <w:sz w:val="32"/>
          <w:szCs w:val="32"/>
        </w:rPr>
        <w:t>til</w:t>
      </w:r>
      <w:r w:rsidR="002368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sagsbehandling af bilag:</w:t>
      </w:r>
    </w:p>
    <w:p w14:paraId="246800D1" w14:textId="540AE232" w:rsidR="0043036D" w:rsidRDefault="00A60F2E" w:rsidP="0043036D">
      <w:pPr>
        <w:pStyle w:val="Listeafsnit"/>
        <w:numPr>
          <w:ilvl w:val="0"/>
          <w:numId w:val="9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Blanket</w:t>
      </w:r>
      <w:r w:rsidR="0043036D">
        <w:rPr>
          <w:b/>
          <w:sz w:val="32"/>
          <w:szCs w:val="32"/>
        </w:rPr>
        <w:t xml:space="preserve"> 1: F</w:t>
      </w:r>
      <w:r w:rsidR="00FD5150" w:rsidRPr="00591122">
        <w:rPr>
          <w:b/>
          <w:sz w:val="32"/>
          <w:szCs w:val="32"/>
        </w:rPr>
        <w:t xml:space="preserve">ritagelse af fysiske personer </w:t>
      </w:r>
    </w:p>
    <w:p w14:paraId="4E6AC63C" w14:textId="3EEB4B32" w:rsidR="0043036D" w:rsidRDefault="00D04B5A" w:rsidP="0043036D">
      <w:pPr>
        <w:pStyle w:val="Listeafsnit"/>
        <w:numPr>
          <w:ilvl w:val="0"/>
          <w:numId w:val="9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Blanket</w:t>
      </w:r>
      <w:r w:rsidR="00E27377">
        <w:rPr>
          <w:b/>
          <w:sz w:val="32"/>
          <w:szCs w:val="32"/>
        </w:rPr>
        <w:t xml:space="preserve"> 2:</w:t>
      </w:r>
      <w:r w:rsidR="0043036D">
        <w:rPr>
          <w:b/>
          <w:sz w:val="32"/>
          <w:szCs w:val="32"/>
        </w:rPr>
        <w:t xml:space="preserve"> Fuldmagt til læseadgang</w:t>
      </w:r>
    </w:p>
    <w:p w14:paraId="625BF079" w14:textId="10DBF29A" w:rsidR="002C762C" w:rsidRPr="00591122" w:rsidRDefault="002C762C" w:rsidP="00591122">
      <w:pPr>
        <w:rPr>
          <w:b/>
          <w:sz w:val="32"/>
          <w:szCs w:val="32"/>
        </w:rPr>
      </w:pPr>
    </w:p>
    <w:p w14:paraId="7C25457E" w14:textId="77777777" w:rsidR="002C762C" w:rsidRDefault="002C762C">
      <w:pPr>
        <w:rPr>
          <w:b/>
        </w:rPr>
      </w:pPr>
      <w:r>
        <w:rPr>
          <w:b/>
        </w:rPr>
        <w:br w:type="page"/>
      </w:r>
    </w:p>
    <w:p w14:paraId="3CE7F66C" w14:textId="77777777" w:rsidR="009E4BB9" w:rsidRPr="00FD5150" w:rsidRDefault="009E4BB9" w:rsidP="009E4BB9">
      <w:pPr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042860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E56C9F" w14:textId="77777777" w:rsidR="00EA6B17" w:rsidRDefault="00EA6B17">
          <w:pPr>
            <w:pStyle w:val="Overskrift"/>
          </w:pPr>
          <w:r>
            <w:t>Indhold</w:t>
          </w:r>
        </w:p>
        <w:p w14:paraId="774E8964" w14:textId="0311AE7D" w:rsidR="004934FC" w:rsidRDefault="00EA6B17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565528" w:history="1">
            <w:r w:rsidR="004934FC" w:rsidRPr="00FC6FA9">
              <w:rPr>
                <w:rStyle w:val="Hyperlink"/>
                <w:noProof/>
              </w:rPr>
              <w:t>1.</w:t>
            </w:r>
            <w:r w:rsidR="004934FC">
              <w:rPr>
                <w:rFonts w:eastAsiaTheme="minorEastAsia"/>
                <w:noProof/>
                <w:lang w:eastAsia="da-DK"/>
              </w:rPr>
              <w:tab/>
            </w:r>
            <w:r w:rsidR="004934FC" w:rsidRPr="00FC6FA9">
              <w:rPr>
                <w:rStyle w:val="Hyperlink"/>
                <w:noProof/>
              </w:rPr>
              <w:t>Introduktion til sagsbehandling af fuldmagt til læseadgang og fritagelse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_Toc39565528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5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1AF9BCAA" w14:textId="438219B4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29" w:history="1">
            <w:r w:rsidR="004934FC" w:rsidRPr="00FC6FA9">
              <w:rPr>
                <w:rStyle w:val="Hyperlink"/>
                <w:noProof/>
              </w:rPr>
              <w:t>Hvem skal være tilmeldt Digital Post?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_Toc39565529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5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79C778A2" w14:textId="606A83E8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0" w:history="1">
            <w:r w:rsidR="004934FC" w:rsidRPr="00FC6FA9">
              <w:rPr>
                <w:rStyle w:val="Hyperlink"/>
                <w:noProof/>
              </w:rPr>
              <w:t>Hvem kan anmode om fuldmagt til læseadgang?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_Toc39565530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5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746BC580" w14:textId="7DED331D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1" w:history="1">
            <w:r w:rsidR="004934FC" w:rsidRPr="00FC6FA9">
              <w:rPr>
                <w:rStyle w:val="Hyperlink"/>
                <w:noProof/>
              </w:rPr>
              <w:t>Hvem kan anmode om fritagelse?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_Toc39565531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5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6584BA01" w14:textId="38277BE8" w:rsidR="004934FC" w:rsidRDefault="000D0FA9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2" w:history="1">
            <w:r w:rsidR="004934FC" w:rsidRPr="00FC6FA9">
              <w:rPr>
                <w:rStyle w:val="Hyperlink"/>
                <w:noProof/>
              </w:rPr>
              <w:t>2.</w:t>
            </w:r>
            <w:r w:rsidR="004934FC">
              <w:rPr>
                <w:rFonts w:eastAsiaTheme="minorEastAsia"/>
                <w:noProof/>
                <w:lang w:eastAsia="da-DK"/>
              </w:rPr>
              <w:tab/>
            </w:r>
            <w:r w:rsidR="004934FC" w:rsidRPr="00FC6FA9">
              <w:rPr>
                <w:rStyle w:val="Hyperlink"/>
                <w:noProof/>
              </w:rPr>
              <w:t>Blanket til sagsbehandling af fuldmagt til læseadgang og fritagelse af fysiske personer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_Toc39565532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7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2FE0B7F8" w14:textId="02E81EBC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3" w:history="1">
            <w:r w:rsidR="004934FC" w:rsidRPr="00FC6FA9">
              <w:rPr>
                <w:rStyle w:val="Hyperlink"/>
                <w:noProof/>
              </w:rPr>
              <w:t>Oversættelser af blanketter til andre sprog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_Toc39565533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7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5AFE6562" w14:textId="39127043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4" w:history="1">
            <w:r w:rsidR="004934FC" w:rsidRPr="00FC6FA9">
              <w:rPr>
                <w:rStyle w:val="Hyperlink"/>
                <w:noProof/>
              </w:rPr>
              <w:t>Blanket om fritagelse af fysiske personer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_Toc39565534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7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6C843498" w14:textId="1AED23FD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5" w:history="1">
            <w:r w:rsidR="004934FC" w:rsidRPr="00FC6FA9">
              <w:rPr>
                <w:rStyle w:val="Hyperlink"/>
                <w:noProof/>
              </w:rPr>
              <w:t>Blanket om fuldmagt til læseadgang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_Toc39565535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7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26E29CD0" w14:textId="22F7B006" w:rsidR="004934FC" w:rsidRDefault="000D0FA9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6" w:history="1">
            <w:r w:rsidR="004934FC" w:rsidRPr="00FC6FA9">
              <w:rPr>
                <w:rStyle w:val="Hyperlink"/>
                <w:noProof/>
              </w:rPr>
              <w:t>3.</w:t>
            </w:r>
            <w:r w:rsidR="004934FC">
              <w:rPr>
                <w:rFonts w:eastAsiaTheme="minorEastAsia"/>
                <w:noProof/>
                <w:lang w:eastAsia="da-DK"/>
              </w:rPr>
              <w:tab/>
            </w:r>
            <w:r w:rsidR="004934FC" w:rsidRPr="00FC6FA9">
              <w:rPr>
                <w:rStyle w:val="Hyperlink"/>
                <w:noProof/>
              </w:rPr>
              <w:t>Overblik over trin i sagsbehandlingen af fuldmagt til læseadgang samt fritagelse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_Toc39565536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8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5EA69920" w14:textId="5AE339E2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7" w:history="1">
            <w:r w:rsidR="004934FC" w:rsidRPr="00FC6FA9">
              <w:rPr>
                <w:rStyle w:val="Hyperlink"/>
                <w:noProof/>
              </w:rPr>
              <w:t>Sagsbehandling fordelt på trin for fuldmagt til læseadgang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_Toc39565537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8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384D37FE" w14:textId="231C1F03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8" w:history="1">
            <w:r w:rsidR="004934FC" w:rsidRPr="00FC6FA9">
              <w:rPr>
                <w:rStyle w:val="Hyperlink"/>
                <w:noProof/>
              </w:rPr>
              <w:t>Sagsbehandling fordelt på trin for fritagelse af fysiske personer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_Toc39565538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9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0569DD2D" w14:textId="229D5074" w:rsidR="004934FC" w:rsidRDefault="000D0FA9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39" w:history="1">
            <w:r w:rsidR="004934FC" w:rsidRPr="00FC6FA9">
              <w:rPr>
                <w:rStyle w:val="Hyperlink"/>
                <w:noProof/>
              </w:rPr>
              <w:t>4.</w:t>
            </w:r>
            <w:r w:rsidR="004934FC">
              <w:rPr>
                <w:rFonts w:eastAsiaTheme="minorEastAsia"/>
                <w:noProof/>
                <w:lang w:eastAsia="da-DK"/>
              </w:rPr>
              <w:tab/>
            </w:r>
            <w:r w:rsidR="004934FC" w:rsidRPr="00FC6FA9">
              <w:rPr>
                <w:rStyle w:val="Hyperlink"/>
                <w:noProof/>
              </w:rPr>
              <w:t>Sagsbehandling af anmodning om fuldmagt til læseadgang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_Toc39565539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10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4956A8EA" w14:textId="175C5EA1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0" w:history="1">
            <w:r w:rsidR="004934FC" w:rsidRPr="00FC6FA9">
              <w:rPr>
                <w:rStyle w:val="Hyperlink"/>
                <w:noProof/>
              </w:rPr>
              <w:t>Kriterier for at give fuldmagt til læseadgang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_Toc39565540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10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1C9B013C" w14:textId="135A512E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1" w:history="1">
            <w:r w:rsidR="004934FC" w:rsidRPr="00FC6FA9">
              <w:rPr>
                <w:rStyle w:val="Hyperlink"/>
                <w:noProof/>
              </w:rPr>
              <w:t>Hvor og hvordan kan anmodningen om fuldmagt til læseadgang afleveres?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_Toc39565541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10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018B27AD" w14:textId="05270B93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2" w:history="1">
            <w:r w:rsidR="004934FC" w:rsidRPr="00FC6FA9">
              <w:rPr>
                <w:rStyle w:val="Hyperlink"/>
                <w:noProof/>
              </w:rPr>
              <w:t>Hvem kan aflevere blanketten med fuldmagtsanmodningen?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_Toc39565542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10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527DD942" w14:textId="7BF4797A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3" w:history="1">
            <w:r w:rsidR="004934FC" w:rsidRPr="00FC6FA9">
              <w:rPr>
                <w:rStyle w:val="Hyperlink"/>
                <w:noProof/>
              </w:rPr>
              <w:t>Uddybning af sagsbehandlingen ved anmodning om fuldmagt til læseadgang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_Toc39565543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11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4104A8C5" w14:textId="514F5D0F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4" w:history="1">
            <w:r w:rsidR="004934FC" w:rsidRPr="00FC6FA9">
              <w:rPr>
                <w:rStyle w:val="Hyperlink"/>
                <w:noProof/>
              </w:rPr>
              <w:t>4.1 VED FYSISK FREMMØDE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_Toc39565544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11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6ACB732B" w14:textId="77CAAF31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5" w:history="1">
            <w:r w:rsidR="004934FC" w:rsidRPr="00FC6FA9">
              <w:rPr>
                <w:rStyle w:val="Hyperlink"/>
                <w:noProof/>
              </w:rPr>
              <w:t>Trin 1: Har den fremmødte udfyldt blanketten?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_Toc39565545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11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1A0E1E27" w14:textId="562EB05E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6" w:history="1">
            <w:r w:rsidR="004934FC" w:rsidRPr="00FC6FA9">
              <w:rPr>
                <w:rStyle w:val="Hyperlink"/>
                <w:noProof/>
              </w:rPr>
              <w:t>Trin 2a: Har den fremmødte gyldig legitimation? (Borger)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_Toc39565546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11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2AA77671" w14:textId="00EAC2A8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7" w:history="1">
            <w:r w:rsidR="004934FC" w:rsidRPr="00FC6FA9">
              <w:rPr>
                <w:rStyle w:val="Hyperlink"/>
                <w:noProof/>
              </w:rPr>
              <w:t>Trin 2b: Har den fremmødte repræsentant gyldig legitimation? (Borger/ Juridisk enhed)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_Toc39565547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12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75779055" w14:textId="441B5F6D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8" w:history="1">
            <w:r w:rsidR="004934FC" w:rsidRPr="00FC6FA9">
              <w:rPr>
                <w:rStyle w:val="Hyperlink"/>
                <w:noProof/>
              </w:rPr>
              <w:t>Trin 3: Har den fremmødte udfyldt blanketten korrekt?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_Toc39565548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13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06E9116E" w14:textId="75DACAD4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49" w:history="1">
            <w:r w:rsidR="004934FC" w:rsidRPr="00FC6FA9">
              <w:rPr>
                <w:rStyle w:val="Hyperlink"/>
                <w:noProof/>
              </w:rPr>
              <w:t>Trin 4: Tildeling af fuldmagt til læseadgang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_Toc39565549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13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364E68E0" w14:textId="4236DA42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0" w:history="1">
            <w:r w:rsidR="004934FC" w:rsidRPr="00FC6FA9">
              <w:rPr>
                <w:rStyle w:val="Hyperlink"/>
                <w:noProof/>
              </w:rPr>
              <w:t>4.2 VED DIGITALT FREMSENDELSE VIA SULLISSIVIK.GL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_Toc39565550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13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791A30E3" w14:textId="078C1B6B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1" w:history="1">
            <w:r w:rsidR="004934FC" w:rsidRPr="00FC6FA9">
              <w:rPr>
                <w:rStyle w:val="Hyperlink"/>
                <w:noProof/>
              </w:rPr>
              <w:t>Trin 1: Er den indsendte blanket udfyldt korrekt?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_Toc39565551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13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7CD27AA8" w14:textId="65335703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2" w:history="1">
            <w:r w:rsidR="004934FC" w:rsidRPr="00FC6FA9">
              <w:rPr>
                <w:rStyle w:val="Hyperlink"/>
                <w:noProof/>
              </w:rPr>
              <w:t>Den udfyldte fuldmagtsblanket gemmes efter gældende retningslinjer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_Toc39565552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13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31B88B86" w14:textId="0BD880B9" w:rsidR="004934FC" w:rsidRDefault="000D0FA9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3" w:history="1">
            <w:r w:rsidR="004934FC" w:rsidRPr="00FC6FA9">
              <w:rPr>
                <w:rStyle w:val="Hyperlink"/>
                <w:noProof/>
              </w:rPr>
              <w:t>5.</w:t>
            </w:r>
            <w:r w:rsidR="004934FC">
              <w:rPr>
                <w:rFonts w:eastAsiaTheme="minorEastAsia"/>
                <w:noProof/>
                <w:lang w:eastAsia="da-DK"/>
              </w:rPr>
              <w:tab/>
            </w:r>
            <w:r w:rsidR="004934FC" w:rsidRPr="00FC6FA9">
              <w:rPr>
                <w:rStyle w:val="Hyperlink"/>
                <w:noProof/>
              </w:rPr>
              <w:t>Sagsbehandling af anmodning om fritagelse af fysiske personer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_Toc39565553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14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0FCD5D56" w14:textId="24A8CA6F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4" w:history="1">
            <w:r w:rsidR="004934FC" w:rsidRPr="00FC6FA9">
              <w:rPr>
                <w:rStyle w:val="Hyperlink"/>
                <w:noProof/>
              </w:rPr>
              <w:t>Kriterier for fritagelse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_Toc39565554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14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548274EC" w14:textId="3E821E60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5" w:history="1">
            <w:r w:rsidR="004934FC" w:rsidRPr="00FC6FA9">
              <w:rPr>
                <w:rStyle w:val="Hyperlink"/>
                <w:noProof/>
              </w:rPr>
              <w:t>Hvor og hvordan kan anmodningen om fritagelse afleveres?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_Toc39565555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15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2BCC62EB" w14:textId="2EAFF0D0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6" w:history="1">
            <w:r w:rsidR="004934FC" w:rsidRPr="00FC6FA9">
              <w:rPr>
                <w:rStyle w:val="Hyperlink"/>
                <w:noProof/>
              </w:rPr>
              <w:t>Hvem kan aflevere blanketten til anmodning om fritagelse?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_Toc39565556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15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5AFB9B66" w14:textId="26000E85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7" w:history="1">
            <w:r w:rsidR="004934FC" w:rsidRPr="00FC6FA9">
              <w:rPr>
                <w:rStyle w:val="Hyperlink"/>
                <w:noProof/>
              </w:rPr>
              <w:t>Uddybning af sagsbehandlingen ved anmodning om fritagelse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_Toc39565557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15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01858395" w14:textId="0B78F0F2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8" w:history="1">
            <w:r w:rsidR="004934FC" w:rsidRPr="00FC6FA9">
              <w:rPr>
                <w:rStyle w:val="Hyperlink"/>
                <w:noProof/>
              </w:rPr>
              <w:t>Trin 1: Har den fremmødte udfyldt blanketten?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_Toc39565558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16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7A159157" w14:textId="6ED8AB1C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59" w:history="1">
            <w:r w:rsidR="004934FC" w:rsidRPr="00FC6FA9">
              <w:rPr>
                <w:rStyle w:val="Hyperlink"/>
                <w:noProof/>
              </w:rPr>
              <w:t>Trin 2a: Har den fremmødte gyldig legitimation? (Borger)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_Toc39565559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16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2875A8E0" w14:textId="7B7648D1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60" w:history="1">
            <w:r w:rsidR="004934FC" w:rsidRPr="00FC6FA9">
              <w:rPr>
                <w:rStyle w:val="Hyperlink"/>
                <w:noProof/>
              </w:rPr>
              <w:t>Trin 2b: Har den fremmødte gyldig legitimation? (Repræsentant)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_Toc39565560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16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44DC588A" w14:textId="75966EB6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61" w:history="1">
            <w:r w:rsidR="004934FC" w:rsidRPr="00FC6FA9">
              <w:rPr>
                <w:rStyle w:val="Hyperlink"/>
                <w:noProof/>
              </w:rPr>
              <w:t>Trin 3: Har den fremmødte udfyldt blanketten korrekt?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_Toc39565561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18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543D84B1" w14:textId="02D210F1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62" w:history="1">
            <w:r w:rsidR="004934FC" w:rsidRPr="00FC6FA9">
              <w:rPr>
                <w:rStyle w:val="Hyperlink"/>
                <w:noProof/>
              </w:rPr>
              <w:t>Trin 4: Vurder om borgeren kan blive fritaget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_Toc39565562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18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57185CFB" w14:textId="11DCAB47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63" w:history="1">
            <w:r w:rsidR="004934FC" w:rsidRPr="00FC6FA9">
              <w:rPr>
                <w:rStyle w:val="Hyperlink"/>
                <w:noProof/>
              </w:rPr>
              <w:t>Trin 5-6a: Tildeling af fritagelse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_Toc39565563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18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5CB3EB7D" w14:textId="0012F211" w:rsidR="004934FC" w:rsidRDefault="000D0FA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64" w:history="1">
            <w:r w:rsidR="004934FC" w:rsidRPr="00FC6FA9">
              <w:rPr>
                <w:rStyle w:val="Hyperlink"/>
                <w:noProof/>
              </w:rPr>
              <w:t>Trin 5-6b: Afslag på anmodning om fritagelse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_Toc39565564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18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7D5E003C" w14:textId="1EB42EFF" w:rsidR="004934FC" w:rsidRDefault="000D0FA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39565565" w:history="1">
            <w:r w:rsidR="004934FC" w:rsidRPr="00FC6FA9">
              <w:rPr>
                <w:rStyle w:val="Hyperlink"/>
                <w:noProof/>
              </w:rPr>
              <w:t>Den udfyldte fritagelsesblanket gemmes efter gældende retningslinjer</w:t>
            </w:r>
            <w:r w:rsidR="004934FC">
              <w:rPr>
                <w:noProof/>
                <w:webHidden/>
              </w:rPr>
              <w:tab/>
            </w:r>
            <w:r w:rsidR="004934FC">
              <w:rPr>
                <w:noProof/>
                <w:webHidden/>
              </w:rPr>
              <w:fldChar w:fldCharType="begin"/>
            </w:r>
            <w:r w:rsidR="004934FC">
              <w:rPr>
                <w:noProof/>
                <w:webHidden/>
              </w:rPr>
              <w:instrText xml:space="preserve"> PAGEREF _Toc39565565 \h </w:instrText>
            </w:r>
            <w:r w:rsidR="004934FC">
              <w:rPr>
                <w:noProof/>
                <w:webHidden/>
              </w:rPr>
            </w:r>
            <w:r w:rsidR="004934FC">
              <w:rPr>
                <w:noProof/>
                <w:webHidden/>
              </w:rPr>
              <w:fldChar w:fldCharType="separate"/>
            </w:r>
            <w:r w:rsidR="004934FC">
              <w:rPr>
                <w:noProof/>
                <w:webHidden/>
              </w:rPr>
              <w:t>18</w:t>
            </w:r>
            <w:r w:rsidR="004934FC">
              <w:rPr>
                <w:noProof/>
                <w:webHidden/>
              </w:rPr>
              <w:fldChar w:fldCharType="end"/>
            </w:r>
          </w:hyperlink>
        </w:p>
        <w:p w14:paraId="714477B3" w14:textId="3B9CE8BB" w:rsidR="00EA6B17" w:rsidRDefault="00EA6B17">
          <w:r>
            <w:rPr>
              <w:b/>
              <w:bCs/>
            </w:rPr>
            <w:fldChar w:fldCharType="end"/>
          </w:r>
        </w:p>
      </w:sdtContent>
    </w:sdt>
    <w:p w14:paraId="6AB1066F" w14:textId="77777777" w:rsidR="009E4BB9" w:rsidRDefault="009E4BB9"/>
    <w:p w14:paraId="2450CCA2" w14:textId="77777777" w:rsidR="009E4BB9" w:rsidRDefault="009E4BB9">
      <w:r>
        <w:br w:type="page"/>
      </w:r>
    </w:p>
    <w:p w14:paraId="66E5950F" w14:textId="2EEA68EA" w:rsidR="00041DA2" w:rsidRDefault="00041DA2" w:rsidP="00591122">
      <w:pPr>
        <w:pStyle w:val="Listeafsnit"/>
        <w:ind w:left="0"/>
      </w:pPr>
    </w:p>
    <w:p w14:paraId="4B110D8C" w14:textId="321F86AF" w:rsidR="006A569B" w:rsidRPr="00591122" w:rsidRDefault="006A569B" w:rsidP="00591122">
      <w:pPr>
        <w:rPr>
          <w:b/>
        </w:rPr>
      </w:pPr>
      <w:r w:rsidRPr="00591122">
        <w:rPr>
          <w:b/>
        </w:rPr>
        <w:t xml:space="preserve">Hvem henvender dette dokument sig til? </w:t>
      </w:r>
    </w:p>
    <w:p w14:paraId="68419138" w14:textId="6A7EB83A" w:rsidR="006A569B" w:rsidRDefault="006A569B" w:rsidP="00591122">
      <w:r>
        <w:t xml:space="preserve">Vejledningen er primært udarbejdet til brug for det personale, der skal behandle borgernes ansøgninger </w:t>
      </w:r>
      <w:r w:rsidRPr="00591122">
        <w:t>om</w:t>
      </w:r>
      <w:r w:rsidR="00D16FB2" w:rsidRPr="00591122">
        <w:t xml:space="preserve"> fuldmagt til læseadgang og</w:t>
      </w:r>
      <w:r w:rsidRPr="00591122">
        <w:t xml:space="preserve"> fritagelse f</w:t>
      </w:r>
      <w:r w:rsidR="00D16FB2" w:rsidRPr="00591122">
        <w:t xml:space="preserve">ra at modtage </w:t>
      </w:r>
      <w:r w:rsidR="00E2511B">
        <w:t xml:space="preserve">Offentlig </w:t>
      </w:r>
      <w:r w:rsidRPr="00591122">
        <w:t>Digital Post</w:t>
      </w:r>
      <w:r w:rsidR="00E2511B">
        <w:t>.</w:t>
      </w:r>
      <w:r w:rsidR="00E2511B">
        <w:br/>
      </w:r>
      <w:r w:rsidR="009C3387">
        <w:t>Y</w:t>
      </w:r>
      <w:r w:rsidR="00D16FB2" w:rsidRPr="00591122">
        <w:t>derligere</w:t>
      </w:r>
      <w:r w:rsidR="009C3387">
        <w:t xml:space="preserve"> er den</w:t>
      </w:r>
      <w:r w:rsidR="00D16FB2" w:rsidRPr="00591122">
        <w:t xml:space="preserve"> rettet mod</w:t>
      </w:r>
      <w:r w:rsidRPr="00591122">
        <w:t xml:space="preserve"> ledere</w:t>
      </w:r>
      <w:r w:rsidR="00D16FB2" w:rsidRPr="00591122">
        <w:t>,</w:t>
      </w:r>
      <w:r w:rsidRPr="00591122">
        <w:t xml:space="preserve"> der skal sikre, at kommunen kan håndtere anmodninger om fritagelse.</w:t>
      </w:r>
    </w:p>
    <w:p w14:paraId="6E6BC979" w14:textId="77777777" w:rsidR="006A569B" w:rsidRDefault="006A569B" w:rsidP="00591122"/>
    <w:p w14:paraId="381D1A92" w14:textId="77777777" w:rsidR="006A569B" w:rsidRPr="00591122" w:rsidRDefault="006A569B" w:rsidP="00591122">
      <w:pPr>
        <w:rPr>
          <w:b/>
        </w:rPr>
      </w:pPr>
      <w:r w:rsidRPr="00591122">
        <w:rPr>
          <w:b/>
        </w:rPr>
        <w:t>Hvad kan du læse om i dokumentet?</w:t>
      </w:r>
    </w:p>
    <w:p w14:paraId="4F91375E" w14:textId="72ECFB6B" w:rsidR="006A569B" w:rsidRDefault="006A569B" w:rsidP="00591122">
      <w:r>
        <w:t xml:space="preserve">Denne vejledning beskriver proceduren for sagsbehandling af ansøgninger om </w:t>
      </w:r>
      <w:r w:rsidR="00D16FB2">
        <w:t>fuldmagt til læseadgang</w:t>
      </w:r>
      <w:r w:rsidR="00E2511B">
        <w:t>,</w:t>
      </w:r>
      <w:r w:rsidR="00D16FB2">
        <w:t xml:space="preserve"> samt </w:t>
      </w:r>
      <w:r>
        <w:t xml:space="preserve">fritagelse </w:t>
      </w:r>
      <w:r w:rsidR="00D16FB2">
        <w:t xml:space="preserve">fra at modtage </w:t>
      </w:r>
      <w:r>
        <w:t>Digital Post</w:t>
      </w:r>
      <w:r w:rsidR="00D16FB2">
        <w:t xml:space="preserve"> for fysiske personer</w:t>
      </w:r>
      <w:r w:rsidR="00476B14">
        <w:t xml:space="preserve"> (</w:t>
      </w:r>
      <w:r w:rsidR="00D04B5A">
        <w:t>fremover</w:t>
      </w:r>
      <w:r w:rsidR="00476B14">
        <w:t xml:space="preserve"> fritagelse)</w:t>
      </w:r>
      <w:r w:rsidR="00D16FB2">
        <w:t>.</w:t>
      </w:r>
    </w:p>
    <w:p w14:paraId="1105F34F" w14:textId="77777777" w:rsidR="00EA6B17" w:rsidRDefault="00EA6B17"/>
    <w:p w14:paraId="2C53CF3A" w14:textId="77777777" w:rsidR="00EA6B17" w:rsidRDefault="00EA6B17"/>
    <w:p w14:paraId="2641C062" w14:textId="77777777" w:rsidR="00FD5150" w:rsidRDefault="00FD5150"/>
    <w:p w14:paraId="437E410C" w14:textId="77777777" w:rsidR="006A569B" w:rsidRDefault="006A569B" w:rsidP="006A569B">
      <w:pPr>
        <w:pStyle w:val="Listeafsnit"/>
      </w:pPr>
    </w:p>
    <w:p w14:paraId="5D925435" w14:textId="77777777" w:rsidR="006A569B" w:rsidRDefault="006A569B" w:rsidP="006A569B">
      <w:pPr>
        <w:pStyle w:val="Listeafsnit"/>
      </w:pPr>
    </w:p>
    <w:p w14:paraId="51B54FD7" w14:textId="77777777" w:rsidR="006A569B" w:rsidRDefault="006A569B" w:rsidP="006A569B">
      <w:pPr>
        <w:pStyle w:val="Listeafsnit"/>
      </w:pPr>
    </w:p>
    <w:p w14:paraId="33C4DC19" w14:textId="3AFA2DB5" w:rsidR="006A569B" w:rsidRDefault="006A569B" w:rsidP="006A569B">
      <w:pPr>
        <w:pStyle w:val="Listeafsnit"/>
      </w:pPr>
    </w:p>
    <w:p w14:paraId="223C81A0" w14:textId="77777777" w:rsidR="006A569B" w:rsidRDefault="006A569B" w:rsidP="006A569B">
      <w:pPr>
        <w:pStyle w:val="Listeafsnit"/>
      </w:pPr>
    </w:p>
    <w:p w14:paraId="26C6BCA6" w14:textId="77777777" w:rsidR="00FD5150" w:rsidRDefault="00FD5150" w:rsidP="00FD5150"/>
    <w:p w14:paraId="313FEFE4" w14:textId="77777777" w:rsidR="00FD5150" w:rsidRDefault="00FD5150">
      <w:r>
        <w:br w:type="page"/>
      </w:r>
    </w:p>
    <w:p w14:paraId="7CE2D185" w14:textId="3FADF617" w:rsidR="00FD5150" w:rsidRDefault="00FD5150" w:rsidP="002C762C">
      <w:pPr>
        <w:pStyle w:val="Overskrift1"/>
        <w:numPr>
          <w:ilvl w:val="0"/>
          <w:numId w:val="7"/>
        </w:numPr>
      </w:pPr>
      <w:bookmarkStart w:id="0" w:name="_Toc39565528"/>
      <w:r w:rsidRPr="00FD5150">
        <w:lastRenderedPageBreak/>
        <w:t xml:space="preserve">Introduktion til sagsbehandling af </w:t>
      </w:r>
      <w:r w:rsidR="00476B14">
        <w:t xml:space="preserve">fuldmagt til læseadgang og </w:t>
      </w:r>
      <w:r w:rsidRPr="00FD5150">
        <w:t>fritagelse</w:t>
      </w:r>
      <w:bookmarkEnd w:id="0"/>
    </w:p>
    <w:p w14:paraId="09D3050E" w14:textId="77777777" w:rsidR="00476B14" w:rsidRDefault="00476B14" w:rsidP="00FD5150"/>
    <w:p w14:paraId="36985950" w14:textId="18DA4212" w:rsidR="002C1FD1" w:rsidRDefault="00FD5150" w:rsidP="00FD5150">
      <w:r>
        <w:t xml:space="preserve">Som et led i den fællesoffentlige digitaliseringsstrategi har Naalakkersuisut vedtaget </w:t>
      </w:r>
      <w:r w:rsidRPr="00FD5150">
        <w:t>Inatsisartutlov nr. 14 af 8. juni 2017 om Offentlig Digital Post</w:t>
      </w:r>
      <w:r>
        <w:t>. Loven betyder, at alle fysiske personer</w:t>
      </w:r>
      <w:r w:rsidR="004101AE">
        <w:t>,</w:t>
      </w:r>
      <w:r>
        <w:t xml:space="preserve"> på 15 år eller derover med et personnummer og fast bopæl i </w:t>
      </w:r>
      <w:r w:rsidR="005440CC" w:rsidRPr="00030BF7">
        <w:t>Grønland</w:t>
      </w:r>
      <w:r w:rsidR="00267979" w:rsidRPr="00030BF7">
        <w:t xml:space="preserve">, </w:t>
      </w:r>
      <w:r w:rsidR="00A9002D" w:rsidRPr="00030BF7">
        <w:t>i løbet af</w:t>
      </w:r>
      <w:r w:rsidR="00267979" w:rsidRPr="00030BF7">
        <w:t xml:space="preserve"> </w:t>
      </w:r>
      <w:r w:rsidRPr="00030BF7">
        <w:t xml:space="preserve">2020 </w:t>
      </w:r>
      <w:r w:rsidR="002C1FD1" w:rsidRPr="00030BF7">
        <w:t>er</w:t>
      </w:r>
      <w:r w:rsidRPr="00030BF7">
        <w:t xml:space="preserve"> forpligtet til at have en digital po</w:t>
      </w:r>
      <w:r w:rsidR="00E2511B" w:rsidRPr="00030BF7">
        <w:t xml:space="preserve">stkasse tilknyttet CPR-nummeret. I den digitale postkasse skal borgeren kunne </w:t>
      </w:r>
      <w:r w:rsidRPr="00030BF7">
        <w:t>modtage</w:t>
      </w:r>
      <w:r>
        <w:t xml:space="preserve"> post fra offentlige myndigheder via den fællesoffentlige digitale postløsning, Digital Post.</w:t>
      </w:r>
    </w:p>
    <w:p w14:paraId="09E45C35" w14:textId="707A5C8D" w:rsidR="00DC259F" w:rsidRDefault="00FD5150" w:rsidP="00DE14BD">
      <w:r>
        <w:t xml:space="preserve">Loven giver de berørte borgere mulighed for at anmode om </w:t>
      </w:r>
      <w:r w:rsidR="00476B14">
        <w:t xml:space="preserve">fuldmagt til læseadgang eller </w:t>
      </w:r>
      <w:r>
        <w:t>fritagelse</w:t>
      </w:r>
      <w:r w:rsidR="00E2511B">
        <w:t>. Dette sker</w:t>
      </w:r>
      <w:r>
        <w:t xml:space="preserve"> ved personligt fremmøde i den kommune, hvor borgeren er eller sen</w:t>
      </w:r>
      <w:r w:rsidR="00DC259F">
        <w:t>est har været folkeregistreret.</w:t>
      </w:r>
      <w:r w:rsidR="004101AE">
        <w:t xml:space="preserve"> Borgeren kan også anmode om at give fulmagt til læseadgang via sullissivik.gl. </w:t>
      </w:r>
    </w:p>
    <w:p w14:paraId="4A6E5C27" w14:textId="77777777" w:rsidR="00476B14" w:rsidRDefault="00FD5150" w:rsidP="00FD5150">
      <w:r>
        <w:t>Denne vejledning har til formål at beskrive</w:t>
      </w:r>
      <w:r w:rsidR="00476B14">
        <w:t>:</w:t>
      </w:r>
    </w:p>
    <w:p w14:paraId="46EDC84B" w14:textId="74E1E65B" w:rsidR="00476B14" w:rsidRDefault="00476B14" w:rsidP="00591122">
      <w:pPr>
        <w:pStyle w:val="Listeafsnit"/>
        <w:numPr>
          <w:ilvl w:val="0"/>
          <w:numId w:val="10"/>
        </w:numPr>
      </w:pPr>
      <w:r>
        <w:t>proceduren for behandling af ansøgningen om at give fuldmagt til læsead</w:t>
      </w:r>
      <w:r w:rsidR="00E2511B">
        <w:t>gang samt registrering af denne</w:t>
      </w:r>
    </w:p>
    <w:p w14:paraId="0DA7320D" w14:textId="670E683E" w:rsidR="00FD5150" w:rsidRDefault="00FD5150" w:rsidP="00591122">
      <w:pPr>
        <w:pStyle w:val="Listeafsnit"/>
        <w:numPr>
          <w:ilvl w:val="0"/>
          <w:numId w:val="10"/>
        </w:numPr>
      </w:pPr>
      <w:r>
        <w:t>hvilke betingelser</w:t>
      </w:r>
      <w:r w:rsidR="004101AE">
        <w:t>,</w:t>
      </w:r>
      <w:r>
        <w:t xml:space="preserve"> der skal være opfyldt for</w:t>
      </w:r>
      <w:r w:rsidR="004101AE">
        <w:t>,</w:t>
      </w:r>
      <w:r>
        <w:t xml:space="preserve"> at borgeren kan fritages fra</w:t>
      </w:r>
      <w:r w:rsidR="00476B14">
        <w:t xml:space="preserve"> at modtage</w:t>
      </w:r>
      <w:r>
        <w:t xml:space="preserve"> Digital Post, proceduren for behandling af ansøgningen samt</w:t>
      </w:r>
      <w:r w:rsidR="004101AE">
        <w:t>,</w:t>
      </w:r>
      <w:r>
        <w:t xml:space="preserve"> hvo</w:t>
      </w:r>
      <w:r w:rsidR="00E2511B">
        <w:t>rdan en fritagelse registreres</w:t>
      </w:r>
    </w:p>
    <w:p w14:paraId="6237C3FC" w14:textId="77777777" w:rsidR="002C762C" w:rsidRDefault="002C762C" w:rsidP="00FD5150"/>
    <w:p w14:paraId="10667B48" w14:textId="4107E5BA" w:rsidR="00FD5150" w:rsidRDefault="002C1FD1" w:rsidP="00FD5150">
      <w:pPr>
        <w:pStyle w:val="Overskrift2"/>
      </w:pPr>
      <w:bookmarkStart w:id="1" w:name="_Toc39565529"/>
      <w:r>
        <w:t>Hvem skal være tilmeldt Digital Post</w:t>
      </w:r>
      <w:r w:rsidR="00476B14">
        <w:t>?</w:t>
      </w:r>
      <w:bookmarkEnd w:id="1"/>
    </w:p>
    <w:p w14:paraId="46943FBD" w14:textId="77777777" w:rsidR="00FD5150" w:rsidRDefault="00FD5150" w:rsidP="00FD5150">
      <w:r>
        <w:t>Hvad dækker begrebet ”borgere” i denne vejledning?</w:t>
      </w:r>
    </w:p>
    <w:p w14:paraId="405E138C" w14:textId="66F097A6" w:rsidR="00FD5150" w:rsidRPr="00E2511B" w:rsidRDefault="00FD5150" w:rsidP="00FD5150">
      <w:r>
        <w:t>Begrebet borgere dækker alle fysiske personer på 15 år eller derover</w:t>
      </w:r>
      <w:r w:rsidR="00476B14">
        <w:t>, som har</w:t>
      </w:r>
      <w:r>
        <w:t xml:space="preserve"> et personnummer og </w:t>
      </w:r>
      <w:r w:rsidR="00DE79E9">
        <w:t xml:space="preserve">en </w:t>
      </w:r>
      <w:r>
        <w:t>fast bopæl i Grønland</w:t>
      </w:r>
      <w:r w:rsidRPr="00591122">
        <w:t>. Fysiske personer, der ikke har et personnummer efter CPR-loven</w:t>
      </w:r>
      <w:r w:rsidR="00DE79E9" w:rsidRPr="00591122">
        <w:t>,</w:t>
      </w:r>
      <w:r w:rsidRPr="00591122">
        <w:t xml:space="preserve"> er ikke omfattet af lov om Digital Post,</w:t>
      </w:r>
      <w:r>
        <w:t xml:space="preserve"> hvorfor </w:t>
      </w:r>
      <w:r w:rsidRPr="00591122">
        <w:rPr>
          <w:i/>
        </w:rPr>
        <w:t>bekendtgørelsen</w:t>
      </w:r>
      <w:r w:rsidR="00DE79E9" w:rsidRPr="00591122">
        <w:rPr>
          <w:i/>
        </w:rPr>
        <w:t xml:space="preserve"> om fritagelse af fysiske personer</w:t>
      </w:r>
      <w:r>
        <w:t xml:space="preserve"> ikke har relevans </w:t>
      </w:r>
      <w:r w:rsidR="00DE79E9">
        <w:t>for</w:t>
      </w:r>
      <w:r>
        <w:t xml:space="preserve"> denne gruppe.</w:t>
      </w:r>
      <w:r w:rsidR="00DE79E9">
        <w:t xml:space="preserve"> </w:t>
      </w:r>
      <w:r w:rsidR="00DE79E9" w:rsidRPr="00267979">
        <w:rPr>
          <w:b/>
        </w:rPr>
        <w:t>[Lov om Offentlig Digital Post, §3, stk. 1.]</w:t>
      </w:r>
    </w:p>
    <w:p w14:paraId="7420AC2F" w14:textId="50DB3B12" w:rsidR="00FD5150" w:rsidRDefault="00FD5150" w:rsidP="00FD5150">
      <w:r>
        <w:t xml:space="preserve">Borgere, der har et personnummer efter CPR-loven, men ikke fast bopæl i Grønland, bliver som udgangspunkt ikke obligatorisk tilmeldt Digital Post, men kan frivilligt tilslutte sig efter eget ønske. Borgere, der har fast bopæl i Grønland, men efterfølgende flytter til udlandet, kan </w:t>
      </w:r>
      <w:r w:rsidR="002C1FD1">
        <w:t xml:space="preserve">ved ansøgning </w:t>
      </w:r>
      <w:r>
        <w:t xml:space="preserve">blive </w:t>
      </w:r>
      <w:r w:rsidR="00267979">
        <w:t>fritaget fra Digital Post, da borgerne</w:t>
      </w:r>
      <w:r>
        <w:t xml:space="preserve"> ikke længere har fast bopæl i landet.</w:t>
      </w:r>
      <w:r w:rsidR="00DE79E9">
        <w:t xml:space="preserve"> </w:t>
      </w:r>
      <w:r w:rsidR="00DE79E9" w:rsidRPr="00D04B5A">
        <w:rPr>
          <w:b/>
        </w:rPr>
        <w:t>[Lov om Offentlig Digital Post, §</w:t>
      </w:r>
      <w:r w:rsidR="009F6679">
        <w:rPr>
          <w:b/>
        </w:rPr>
        <w:t>4</w:t>
      </w:r>
      <w:r w:rsidR="00DE79E9" w:rsidRPr="00D04B5A">
        <w:rPr>
          <w:b/>
        </w:rPr>
        <w:t xml:space="preserve">, stk. </w:t>
      </w:r>
      <w:r w:rsidR="009F6679">
        <w:rPr>
          <w:b/>
        </w:rPr>
        <w:t>3</w:t>
      </w:r>
      <w:r w:rsidR="00DE79E9" w:rsidRPr="00D04B5A">
        <w:rPr>
          <w:b/>
        </w:rPr>
        <w:t>.]</w:t>
      </w:r>
    </w:p>
    <w:p w14:paraId="247A8E79" w14:textId="5829ECBF" w:rsidR="002C762C" w:rsidRDefault="00B05DE5" w:rsidP="00591122">
      <w:pPr>
        <w:pStyle w:val="Overskrift2"/>
      </w:pPr>
      <w:bookmarkStart w:id="2" w:name="_Toc39565530"/>
      <w:r>
        <w:t>Hvem kan anmode om fuldmagt til læseadgang</w:t>
      </w:r>
      <w:r w:rsidRPr="00B05DE5">
        <w:t>?</w:t>
      </w:r>
      <w:bookmarkEnd w:id="2"/>
    </w:p>
    <w:p w14:paraId="5B6C3A18" w14:textId="5B932768" w:rsidR="00B05DE5" w:rsidRPr="00267979" w:rsidRDefault="00B05DE5" w:rsidP="00952E13">
      <w:pPr>
        <w:rPr>
          <w:b/>
        </w:rPr>
      </w:pPr>
      <w:r>
        <w:t>Alle borgere, der er tilsluttet Digital Post, kan ved henvendelse til senest folkeregistrerede kommune</w:t>
      </w:r>
      <w:r w:rsidR="00952E13">
        <w:t xml:space="preserve">, give fuldmagt til læseadgang til en anden person eller juridisk enhed. </w:t>
      </w:r>
      <w:r w:rsidR="00952E13" w:rsidRPr="00267979">
        <w:rPr>
          <w:b/>
        </w:rPr>
        <w:t>[Bekg. om fritagelse af fysiske personer, §10, stk. 1.]</w:t>
      </w:r>
    </w:p>
    <w:p w14:paraId="0CB87421" w14:textId="77777777" w:rsidR="00FD5150" w:rsidRDefault="00FD5150" w:rsidP="00FD5150">
      <w:pPr>
        <w:pStyle w:val="Overskrift2"/>
      </w:pPr>
      <w:bookmarkStart w:id="3" w:name="_Toc39565531"/>
      <w:r>
        <w:t>Hvem kan anmode om fritagelse?</w:t>
      </w:r>
      <w:bookmarkEnd w:id="3"/>
    </w:p>
    <w:p w14:paraId="5097CC26" w14:textId="10118BFD" w:rsidR="00B05DE5" w:rsidRDefault="00267979" w:rsidP="00FD5150">
      <w:r>
        <w:t>Borgere</w:t>
      </w:r>
      <w:r w:rsidR="00B05DE5">
        <w:t xml:space="preserve"> der kan anmode om fritagelse er:</w:t>
      </w:r>
    </w:p>
    <w:p w14:paraId="74336A9B" w14:textId="79039A41" w:rsidR="00B05DE5" w:rsidRDefault="00AE514A" w:rsidP="00591122">
      <w:pPr>
        <w:pStyle w:val="Listeafsnit"/>
        <w:numPr>
          <w:ilvl w:val="0"/>
          <w:numId w:val="11"/>
        </w:numPr>
      </w:pPr>
      <w:r>
        <w:t>den</w:t>
      </w:r>
      <w:r w:rsidR="00FD5150">
        <w:t xml:space="preserve"> borger</w:t>
      </w:r>
      <w:r>
        <w:t>, der</w:t>
      </w:r>
      <w:r w:rsidR="00FD5150">
        <w:t xml:space="preserve"> ønsker at anmode om fritagelse</w:t>
      </w:r>
      <w:r>
        <w:t xml:space="preserve"> </w:t>
      </w:r>
    </w:p>
    <w:p w14:paraId="387E559E" w14:textId="6BB3FFCA" w:rsidR="00B05DE5" w:rsidRDefault="00FD5150" w:rsidP="00591122">
      <w:pPr>
        <w:pStyle w:val="Listeafsnit"/>
        <w:numPr>
          <w:ilvl w:val="0"/>
          <w:numId w:val="11"/>
        </w:numPr>
      </w:pPr>
      <w:r>
        <w:t>en repræsentant</w:t>
      </w:r>
      <w:r w:rsidR="002C1FD1">
        <w:t xml:space="preserve"> for ansøgeren</w:t>
      </w:r>
      <w:r w:rsidR="00B05DE5">
        <w:t>, som har fået</w:t>
      </w:r>
      <w:r>
        <w:t xml:space="preserve"> fuldmagt </w:t>
      </w:r>
    </w:p>
    <w:p w14:paraId="5124ABE5" w14:textId="29A0D872" w:rsidR="00B05DE5" w:rsidRDefault="00FD5150" w:rsidP="00E2511B">
      <w:pPr>
        <w:pStyle w:val="Listeafsnit"/>
        <w:numPr>
          <w:ilvl w:val="0"/>
          <w:numId w:val="11"/>
        </w:numPr>
      </w:pPr>
      <w:r>
        <w:lastRenderedPageBreak/>
        <w:t>en værge</w:t>
      </w:r>
      <w:r w:rsidR="00E2511B">
        <w:t>, som har fået fuldmagt</w:t>
      </w:r>
    </w:p>
    <w:p w14:paraId="1B4BC3FF" w14:textId="672164B1" w:rsidR="00FD5150" w:rsidRDefault="00FD5150" w:rsidP="00FD5150">
      <w:r>
        <w:t xml:space="preserve">I vejledningen betegnes den borger, der anmoder om fritagelse </w:t>
      </w:r>
      <w:r w:rsidR="00AE514A">
        <w:t xml:space="preserve">som </w:t>
      </w:r>
      <w:r>
        <w:t>”fritagelsesanmoderen”. For en borger, der på grund af varig svækkelse</w:t>
      </w:r>
      <w:r w:rsidR="00AE514A">
        <w:t>,</w:t>
      </w:r>
      <w:r>
        <w:t xml:space="preserve"> eller lignende tilstand</w:t>
      </w:r>
      <w:r w:rsidR="00AE514A">
        <w:t>,</w:t>
      </w:r>
      <w:r>
        <w:t xml:space="preserve"> ikke er i stand til selv at anmode om fritagelse ved personligt fremmøde</w:t>
      </w:r>
      <w:r w:rsidR="00AE514A">
        <w:t>,</w:t>
      </w:r>
      <w:r>
        <w:t xml:space="preserve"> eller via en repræsentant, kan kommunalbestyrelsen </w:t>
      </w:r>
      <w:r w:rsidR="002C1FD1">
        <w:t>træffe afgørelsen på baggrund af kommunen</w:t>
      </w:r>
      <w:r w:rsidR="00AE514A">
        <w:t>s</w:t>
      </w:r>
      <w:r w:rsidR="002C1FD1">
        <w:t xml:space="preserve"> viden om borgeren</w:t>
      </w:r>
      <w:r>
        <w:t>.</w:t>
      </w:r>
      <w:r w:rsidR="00AE514A">
        <w:br/>
      </w:r>
      <w:r w:rsidR="0019262B">
        <w:t xml:space="preserve">Fritagelse fra </w:t>
      </w:r>
      <w:r w:rsidR="00B05DE5">
        <w:t>D</w:t>
      </w:r>
      <w:r w:rsidR="0019262B">
        <w:t xml:space="preserve">igital </w:t>
      </w:r>
      <w:r w:rsidR="00B05DE5">
        <w:t>P</w:t>
      </w:r>
      <w:r w:rsidR="0019262B">
        <w:t>ost sker kun ved helt særlige tilfælde, hvor borgeren ikke har mulighed for at tjekke sin digitale postkasse</w:t>
      </w:r>
      <w:r w:rsidR="00B05DE5">
        <w:t xml:space="preserve"> og der ikke kan gives læseadgang eller fuldmagt til fx en pårørende</w:t>
      </w:r>
      <w:r w:rsidR="00E2511B" w:rsidRPr="002535C3">
        <w:rPr>
          <w:b/>
        </w:rPr>
        <w:t>.</w:t>
      </w:r>
      <w:r w:rsidR="00B05DE5" w:rsidRPr="002535C3">
        <w:rPr>
          <w:b/>
        </w:rPr>
        <w:t xml:space="preserve"> </w:t>
      </w:r>
      <w:r w:rsidR="0043036D" w:rsidRPr="002535C3">
        <w:rPr>
          <w:b/>
        </w:rPr>
        <w:t>[</w:t>
      </w:r>
      <w:r w:rsidR="00E2511B" w:rsidRPr="002535C3">
        <w:rPr>
          <w:b/>
        </w:rPr>
        <w:t>J</w:t>
      </w:r>
      <w:r w:rsidR="00B05DE5" w:rsidRPr="002535C3">
        <w:rPr>
          <w:b/>
        </w:rPr>
        <w:t>f. bekg. for fritagelse §2, punkt 1 - 8.</w:t>
      </w:r>
      <w:r w:rsidR="0043036D" w:rsidRPr="002535C3">
        <w:rPr>
          <w:b/>
        </w:rPr>
        <w:t>]</w:t>
      </w:r>
      <w:r w:rsidR="00B05DE5" w:rsidRPr="002535C3">
        <w:rPr>
          <w:b/>
        </w:rPr>
        <w:br/>
      </w:r>
    </w:p>
    <w:p w14:paraId="44AAD558" w14:textId="77777777" w:rsidR="00FD5150" w:rsidRDefault="00FD5150" w:rsidP="00FD5150"/>
    <w:p w14:paraId="68C76449" w14:textId="77777777" w:rsidR="002C762C" w:rsidRDefault="002C762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45F441F" w14:textId="687DA547" w:rsidR="00FD5150" w:rsidRDefault="00A871D1" w:rsidP="002C762C">
      <w:pPr>
        <w:pStyle w:val="Overskrift1"/>
        <w:numPr>
          <w:ilvl w:val="0"/>
          <w:numId w:val="7"/>
        </w:numPr>
      </w:pPr>
      <w:bookmarkStart w:id="4" w:name="_Toc39565532"/>
      <w:r>
        <w:lastRenderedPageBreak/>
        <w:t>Blanket</w:t>
      </w:r>
      <w:r w:rsidR="00FD5150" w:rsidRPr="00FD5150">
        <w:t xml:space="preserve"> til sagsbehandling af </w:t>
      </w:r>
      <w:r w:rsidR="00E12114">
        <w:t xml:space="preserve">fuldmagt til læseadgang og </w:t>
      </w:r>
      <w:r w:rsidR="00FD5150" w:rsidRPr="00FD5150">
        <w:t>fritagelse</w:t>
      </w:r>
      <w:r w:rsidR="00E12114">
        <w:t xml:space="preserve"> af fysiske personer</w:t>
      </w:r>
      <w:bookmarkEnd w:id="4"/>
    </w:p>
    <w:p w14:paraId="15C53FEB" w14:textId="348AECCB" w:rsidR="00FD5150" w:rsidRDefault="00FD5150" w:rsidP="00FD5150">
      <w:r>
        <w:t>Dett</w:t>
      </w:r>
      <w:r w:rsidR="00A871D1">
        <w:t>e afsnit beskriver de blanketter</w:t>
      </w:r>
      <w:r>
        <w:t xml:space="preserve">, som er udviklet til håndtering af anmodning om </w:t>
      </w:r>
      <w:r w:rsidR="00E12114">
        <w:t xml:space="preserve">fuldmagt til læseadgang samt </w:t>
      </w:r>
      <w:r>
        <w:t>fritagelse</w:t>
      </w:r>
      <w:r w:rsidR="00E12114">
        <w:t xml:space="preserve"> af fysiske personer.</w:t>
      </w:r>
    </w:p>
    <w:p w14:paraId="4FD29997" w14:textId="77777777" w:rsidR="00FD5150" w:rsidRDefault="00FD5150" w:rsidP="00FD5150"/>
    <w:p w14:paraId="5D5B1DC8" w14:textId="38B97EDB" w:rsidR="00FD5150" w:rsidRDefault="00A871D1" w:rsidP="00FD5150">
      <w:pPr>
        <w:pStyle w:val="Overskrift2"/>
      </w:pPr>
      <w:bookmarkStart w:id="5" w:name="_Toc39565533"/>
      <w:r>
        <w:t>Oversættelser af blanketter</w:t>
      </w:r>
      <w:r w:rsidR="00FD5150">
        <w:t xml:space="preserve"> til andre sprog</w:t>
      </w:r>
      <w:bookmarkEnd w:id="5"/>
    </w:p>
    <w:p w14:paraId="0B925907" w14:textId="014F0F1F" w:rsidR="00FD5150" w:rsidRDefault="00A871D1" w:rsidP="00FD5150">
      <w:r>
        <w:t>Blanketterne</w:t>
      </w:r>
      <w:r w:rsidR="00FD5150">
        <w:t xml:space="preserve"> ”Fritagelse” og ”Fuldmagt” er </w:t>
      </w:r>
      <w:r w:rsidR="00217E80">
        <w:t>på grønlandsk</w:t>
      </w:r>
      <w:r w:rsidR="00C42E9B">
        <w:t xml:space="preserve"> og</w:t>
      </w:r>
      <w:r w:rsidR="00FD5150">
        <w:t xml:space="preserve"> dansk. </w:t>
      </w:r>
    </w:p>
    <w:p w14:paraId="086E0D14" w14:textId="60D9135E" w:rsidR="00D31110" w:rsidRDefault="00D31110" w:rsidP="00FD515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6A1CCF" wp14:editId="02C8D964">
                <wp:simplePos x="0" y="0"/>
                <wp:positionH relativeFrom="column">
                  <wp:posOffset>489585</wp:posOffset>
                </wp:positionH>
                <wp:positionV relativeFrom="paragraph">
                  <wp:posOffset>177800</wp:posOffset>
                </wp:positionV>
                <wp:extent cx="5257800" cy="447675"/>
                <wp:effectExtent l="0" t="0" r="19050" b="28575"/>
                <wp:wrapNone/>
                <wp:docPr id="4" name="Af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D3456" id="Afrundet rektangel 4" o:spid="_x0000_s1026" style="position:absolute;margin-left:38.55pt;margin-top:14pt;width:414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" filled="f" strokecolor="black [3213]" strokeweight="2pt"/>
            </w:pict>
          </mc:Fallback>
        </mc:AlternateContent>
      </w:r>
    </w:p>
    <w:p w14:paraId="00F88033" w14:textId="7D4FBED2" w:rsidR="00D31110" w:rsidRDefault="00A871D1" w:rsidP="00D31110">
      <w:pPr>
        <w:jc w:val="center"/>
      </w:pPr>
      <w:r>
        <w:t>Du kan finde alle blanketter</w:t>
      </w:r>
      <w:r w:rsidR="00D31110" w:rsidRPr="00591122">
        <w:t xml:space="preserve"> til Digital Post på sullissivik.gl</w:t>
      </w:r>
    </w:p>
    <w:p w14:paraId="585AE663" w14:textId="77777777" w:rsidR="00FD5150" w:rsidRDefault="00FD5150" w:rsidP="00FD5150"/>
    <w:p w14:paraId="32455735" w14:textId="4D6FF159" w:rsidR="009E4BB9" w:rsidRDefault="00A871D1" w:rsidP="009E4BB9">
      <w:pPr>
        <w:pStyle w:val="Overskrift2"/>
      </w:pPr>
      <w:bookmarkStart w:id="6" w:name="_Toc39565534"/>
      <w:r>
        <w:t>Blanket</w:t>
      </w:r>
      <w:r w:rsidR="00C42E9B">
        <w:t xml:space="preserve"> om fritagelse af fysiske personer</w:t>
      </w:r>
      <w:bookmarkEnd w:id="6"/>
    </w:p>
    <w:p w14:paraId="61BFB043" w14:textId="5DCBC487" w:rsidR="00927CC5" w:rsidRDefault="00D31110" w:rsidP="00FD5150">
      <w:pPr>
        <w:rPr>
          <w:b/>
        </w:rPr>
      </w:pPr>
      <w:r>
        <w:t>F</w:t>
      </w:r>
      <w:r w:rsidR="00FD5150">
        <w:t>ritagelsesblanket</w:t>
      </w:r>
      <w:r>
        <w:t>ten b</w:t>
      </w:r>
      <w:r w:rsidR="00FD5150">
        <w:t>enyttes til håndtering af sagsbehand</w:t>
      </w:r>
      <w:r>
        <w:t>ling af fritagelsesanmodninger</w:t>
      </w:r>
      <w:r w:rsidR="00C42E9B">
        <w:t>. Det sker</w:t>
      </w:r>
      <w:r>
        <w:t xml:space="preserve"> i kommunen</w:t>
      </w:r>
      <w:r w:rsidR="00FD5150">
        <w:t xml:space="preserve"> ved borgerens personlige fremmøde. </w:t>
      </w:r>
      <w:r w:rsidR="00927CC5">
        <w:t>Der er også mulighed for at anmod</w:t>
      </w:r>
      <w:r w:rsidR="009C3387">
        <w:t>e</w:t>
      </w:r>
      <w:r w:rsidR="00927CC5">
        <w:t xml:space="preserve"> om fritagelse digitalt på sullissivik.gl.</w:t>
      </w:r>
      <w:r w:rsidR="009C3387">
        <w:t xml:space="preserve"> En borger kan ikke søge om fritagelse</w:t>
      </w:r>
      <w:r w:rsidR="0031661E">
        <w:t xml:space="preserve"> personligt</w:t>
      </w:r>
      <w:r w:rsidR="009C3387">
        <w:t xml:space="preserve"> på sullissivik.gl, men kan anmode om at </w:t>
      </w:r>
      <w:r w:rsidR="0031661E">
        <w:t xml:space="preserve">blive </w:t>
      </w:r>
      <w:r w:rsidR="009C3387">
        <w:t>fritage</w:t>
      </w:r>
      <w:r w:rsidR="0031661E">
        <w:t>t</w:t>
      </w:r>
      <w:r w:rsidR="009C3387">
        <w:t xml:space="preserve"> </w:t>
      </w:r>
      <w:r w:rsidR="0031661E">
        <w:t>af en repræsentant eller af en juridisk enhed</w:t>
      </w:r>
      <w:r w:rsidR="009C3387">
        <w:t xml:space="preserve">, hvis </w:t>
      </w:r>
      <w:r w:rsidR="0031661E">
        <w:t>borgeren</w:t>
      </w:r>
      <w:r w:rsidR="009C3387">
        <w:t xml:space="preserve"> lever op til </w:t>
      </w:r>
      <w:r w:rsidR="0031661E">
        <w:t>fritagelses</w:t>
      </w:r>
      <w:r w:rsidR="009C3387">
        <w:t>kr</w:t>
      </w:r>
      <w:r w:rsidR="0031661E">
        <w:t>iteri</w:t>
      </w:r>
      <w:r w:rsidR="00A87F1F">
        <w:t>er</w:t>
      </w:r>
      <w:r w:rsidR="0031661E">
        <w:t>ne</w:t>
      </w:r>
      <w:r w:rsidR="00927CC5" w:rsidRPr="00927CC5">
        <w:rPr>
          <w:b/>
        </w:rPr>
        <w:t xml:space="preserve"> </w:t>
      </w:r>
      <w:r w:rsidR="00927CC5" w:rsidRPr="002535C3">
        <w:rPr>
          <w:b/>
        </w:rPr>
        <w:t>[J</w:t>
      </w:r>
      <w:r w:rsidR="00927CC5">
        <w:rPr>
          <w:b/>
        </w:rPr>
        <w:t>f. bekg. for fritagelse §4</w:t>
      </w:r>
      <w:r w:rsidR="00927CC5" w:rsidRPr="002535C3">
        <w:rPr>
          <w:b/>
        </w:rPr>
        <w:t xml:space="preserve">, </w:t>
      </w:r>
      <w:r w:rsidR="00927CC5">
        <w:rPr>
          <w:b/>
        </w:rPr>
        <w:t>stk. 4</w:t>
      </w:r>
      <w:r w:rsidR="00927CC5" w:rsidRPr="002535C3">
        <w:rPr>
          <w:b/>
        </w:rPr>
        <w:t>.]</w:t>
      </w:r>
      <w:r w:rsidR="009C3387">
        <w:rPr>
          <w:b/>
        </w:rPr>
        <w:t>.</w:t>
      </w:r>
    </w:p>
    <w:p w14:paraId="741E3689" w14:textId="43E3100F" w:rsidR="0028228A" w:rsidRDefault="0028228A" w:rsidP="00FD5150">
      <w:r>
        <w:rPr>
          <w:b/>
        </w:rPr>
        <w:t>Fritagelsesblanketten er fremover henvist som ’blanket 1’.</w:t>
      </w:r>
    </w:p>
    <w:p w14:paraId="187B2EC4" w14:textId="77777777" w:rsidR="009E4BB9" w:rsidRDefault="009E4BB9" w:rsidP="00FD5150"/>
    <w:p w14:paraId="48BDDEA2" w14:textId="5CDFFDED" w:rsidR="009E4BB9" w:rsidRDefault="00A871D1" w:rsidP="009E4BB9">
      <w:pPr>
        <w:pStyle w:val="Overskrift2"/>
      </w:pPr>
      <w:bookmarkStart w:id="7" w:name="_Toc39565535"/>
      <w:r>
        <w:t>Blanket</w:t>
      </w:r>
      <w:r w:rsidR="00C42E9B">
        <w:t xml:space="preserve"> om f</w:t>
      </w:r>
      <w:r w:rsidR="009E4BB9">
        <w:t>uldmagt</w:t>
      </w:r>
      <w:r w:rsidR="00C42E9B">
        <w:t xml:space="preserve"> til læseadgang</w:t>
      </w:r>
      <w:bookmarkEnd w:id="7"/>
    </w:p>
    <w:p w14:paraId="59A48267" w14:textId="2DB69C0C" w:rsidR="008203CB" w:rsidRDefault="00A871D1" w:rsidP="00FD5150">
      <w:pPr>
        <w:rPr>
          <w:b/>
        </w:rPr>
      </w:pPr>
      <w:r>
        <w:t>Blanket</w:t>
      </w:r>
      <w:r w:rsidR="00C42E9B">
        <w:t xml:space="preserve"> om fuldmagt til læseadgang benyttes til</w:t>
      </w:r>
      <w:r w:rsidR="00E2511B">
        <w:t>,</w:t>
      </w:r>
      <w:r w:rsidR="00C42E9B">
        <w:t xml:space="preserve"> at en borger kan give en</w:t>
      </w:r>
      <w:r w:rsidR="006B7571">
        <w:t xml:space="preserve"> repræsentant</w:t>
      </w:r>
      <w:r w:rsidR="00C42E9B">
        <w:t xml:space="preserve"> eller</w:t>
      </w:r>
      <w:r w:rsidR="006B7571">
        <w:t xml:space="preserve"> en</w:t>
      </w:r>
      <w:r w:rsidR="00C42E9B">
        <w:t xml:space="preserve"> juridisk enhed læseadgang til sin digitale postkasse. Sagsbehandling af fuldmagtsanmodningen</w:t>
      </w:r>
      <w:r w:rsidR="008203CB">
        <w:t xml:space="preserve"> </w:t>
      </w:r>
      <w:r w:rsidR="00C42E9B">
        <w:t>sker</w:t>
      </w:r>
      <w:r w:rsidR="008203CB">
        <w:t xml:space="preserve"> i form af henvendelse til den kommune</w:t>
      </w:r>
      <w:r w:rsidR="009C3387">
        <w:t>,</w:t>
      </w:r>
      <w:r w:rsidR="008203CB">
        <w:t xml:space="preserve"> hvor den pågældende er eller senest har været folkeregistreret. Henvendelsen kan enten ske </w:t>
      </w:r>
      <w:r w:rsidR="00C42E9B">
        <w:t>ved personligt fremmøde i kommunen</w:t>
      </w:r>
      <w:r w:rsidR="008203CB">
        <w:t xml:space="preserve">, eller ved at </w:t>
      </w:r>
      <w:r w:rsidR="009C3387">
        <w:t>indsende</w:t>
      </w:r>
      <w:r w:rsidR="008203CB">
        <w:t xml:space="preserve"> en fuldmagt til læseadgang, digitalt, på </w:t>
      </w:r>
      <w:r w:rsidR="009C3387">
        <w:t>s</w:t>
      </w:r>
      <w:r w:rsidR="008203CB">
        <w:t xml:space="preserve">ullissivik.gl </w:t>
      </w:r>
      <w:r w:rsidR="008203CB" w:rsidRPr="002535C3">
        <w:rPr>
          <w:b/>
        </w:rPr>
        <w:t>[J</w:t>
      </w:r>
      <w:r w:rsidR="008203CB">
        <w:rPr>
          <w:b/>
        </w:rPr>
        <w:t>f. bekg. for fritagelse §10</w:t>
      </w:r>
      <w:r w:rsidR="008203CB" w:rsidRPr="002535C3">
        <w:rPr>
          <w:b/>
        </w:rPr>
        <w:t xml:space="preserve">, </w:t>
      </w:r>
      <w:r w:rsidR="008203CB">
        <w:rPr>
          <w:b/>
        </w:rPr>
        <w:t>stk. 1</w:t>
      </w:r>
      <w:r w:rsidR="008203CB" w:rsidRPr="002535C3">
        <w:rPr>
          <w:b/>
        </w:rPr>
        <w:t>.]</w:t>
      </w:r>
      <w:r w:rsidR="009C3387">
        <w:rPr>
          <w:b/>
        </w:rPr>
        <w:t>.</w:t>
      </w:r>
    </w:p>
    <w:p w14:paraId="7193DAAA" w14:textId="1A2CB6FC" w:rsidR="0028228A" w:rsidRDefault="0028228A" w:rsidP="00FD5150">
      <w:r>
        <w:rPr>
          <w:b/>
        </w:rPr>
        <w:t>Blanket om fuldmagt til læseadgang er fremover henvist som ’blanket 2’.</w:t>
      </w:r>
    </w:p>
    <w:p w14:paraId="67801D45" w14:textId="2204B64C" w:rsidR="00C42E9B" w:rsidRDefault="00C42E9B" w:rsidP="00FD5150"/>
    <w:p w14:paraId="6668C574" w14:textId="77777777" w:rsidR="009E4BB9" w:rsidRDefault="009E4BB9" w:rsidP="00FD5150"/>
    <w:p w14:paraId="5C6BE268" w14:textId="77777777" w:rsidR="009E4BB9" w:rsidRDefault="009E4BB9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31D9A5DF" w14:textId="26F07E7F" w:rsidR="009E4BB9" w:rsidRDefault="009E4BB9" w:rsidP="002C762C">
      <w:pPr>
        <w:pStyle w:val="Overskrift1"/>
        <w:numPr>
          <w:ilvl w:val="0"/>
          <w:numId w:val="7"/>
        </w:numPr>
      </w:pPr>
      <w:bookmarkStart w:id="8" w:name="_Toc39565536"/>
      <w:r w:rsidRPr="009E4BB9">
        <w:lastRenderedPageBreak/>
        <w:t xml:space="preserve">Overblik over trin i sagsbehandlingen af </w:t>
      </w:r>
      <w:r w:rsidR="006B4635">
        <w:t xml:space="preserve">fuldmagt til læseadgang samt </w:t>
      </w:r>
      <w:r w:rsidRPr="009E4BB9">
        <w:t>fritagelse</w:t>
      </w:r>
      <w:bookmarkEnd w:id="8"/>
    </w:p>
    <w:p w14:paraId="05BD19AE" w14:textId="77777777" w:rsidR="009E4BB9" w:rsidRDefault="009E4BB9" w:rsidP="009E4BB9"/>
    <w:p w14:paraId="428EEE7E" w14:textId="49D4ED56" w:rsidR="009E4BB9" w:rsidRDefault="009E4BB9" w:rsidP="009E4BB9">
      <w:r>
        <w:t>I tabelle</w:t>
      </w:r>
      <w:r w:rsidR="006B4635">
        <w:t>r</w:t>
      </w:r>
      <w:r>
        <w:t>n</w:t>
      </w:r>
      <w:r w:rsidR="006B4635">
        <w:t>e</w:t>
      </w:r>
      <w:r>
        <w:t xml:space="preserve"> nedenfor får du en kort beskrivelse af, hvilke trin der er i sagsbehandlingen </w:t>
      </w:r>
      <w:r w:rsidR="006B4635">
        <w:t>for</w:t>
      </w:r>
      <w:r>
        <w:t xml:space="preserve"> anmodning om </w:t>
      </w:r>
      <w:r w:rsidR="006B4635">
        <w:t xml:space="preserve">at give fuldmagt til læseadgang, samt sagsbehandlingen for </w:t>
      </w:r>
      <w:r>
        <w:t>fritagelse</w:t>
      </w:r>
      <w:r w:rsidR="006B4635">
        <w:t xml:space="preserve"> af fysiske personer</w:t>
      </w:r>
      <w:r>
        <w:t>. Hvis du har brug for at læse mere om de enkelte trin, kan du læse mere i de følgende kapitler.</w:t>
      </w:r>
    </w:p>
    <w:p w14:paraId="00604027" w14:textId="4AC5B4EA" w:rsidR="009E4BB9" w:rsidRDefault="006B4635" w:rsidP="00591122">
      <w:pPr>
        <w:pStyle w:val="Overskrift2"/>
      </w:pPr>
      <w:bookmarkStart w:id="9" w:name="_Toc39565537"/>
      <w:r w:rsidRPr="00591122">
        <w:t>Sagsbehandling fordelt på trin for fuldmagt til læseadgang</w:t>
      </w:r>
      <w:bookmarkEnd w:id="9"/>
    </w:p>
    <w:p w14:paraId="1DBA5897" w14:textId="77777777" w:rsidR="004D4934" w:rsidRPr="0028228A" w:rsidRDefault="004D4934" w:rsidP="0028228A"/>
    <w:p w14:paraId="0BF7F10F" w14:textId="52474B28" w:rsidR="00BF2F7D" w:rsidRPr="0028228A" w:rsidRDefault="00BF2F7D" w:rsidP="0028228A">
      <w:r>
        <w:t>VED FYSISK FREMMØDE</w:t>
      </w:r>
      <w:r w:rsidR="009C3387">
        <w:t xml:space="preserve"> I KOMMUNEN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"/>
        <w:gridCol w:w="3511"/>
        <w:gridCol w:w="567"/>
        <w:gridCol w:w="3969"/>
        <w:gridCol w:w="1241"/>
      </w:tblGrid>
      <w:tr w:rsidR="009E4BB9" w14:paraId="64FDBB9D" w14:textId="77777777" w:rsidTr="00F02941">
        <w:tc>
          <w:tcPr>
            <w:tcW w:w="566" w:type="dxa"/>
          </w:tcPr>
          <w:p w14:paraId="0789CC9F" w14:textId="77777777" w:rsidR="009E4BB9" w:rsidRDefault="009E4BB9" w:rsidP="009E4BB9">
            <w:pPr>
              <w:jc w:val="center"/>
            </w:pPr>
            <w:r>
              <w:t>Trin</w:t>
            </w:r>
          </w:p>
        </w:tc>
        <w:tc>
          <w:tcPr>
            <w:tcW w:w="8047" w:type="dxa"/>
            <w:gridSpan w:val="3"/>
          </w:tcPr>
          <w:p w14:paraId="4C7BA8EF" w14:textId="4E12520E" w:rsidR="009E4BB9" w:rsidRDefault="009E4BB9" w:rsidP="009E4BB9">
            <w:r>
              <w:t>Hvad skal du gøre</w:t>
            </w:r>
            <w:r w:rsidR="006B4635">
              <w:t xml:space="preserve"> som sagsbehandler</w:t>
            </w:r>
            <w:r>
              <w:t>?</w:t>
            </w:r>
          </w:p>
        </w:tc>
        <w:tc>
          <w:tcPr>
            <w:tcW w:w="1241" w:type="dxa"/>
          </w:tcPr>
          <w:p w14:paraId="3F0CB161" w14:textId="7EC4202C" w:rsidR="009E4BB9" w:rsidRDefault="00687784" w:rsidP="009E4BB9">
            <w:r>
              <w:t>Læs mere</w:t>
            </w:r>
          </w:p>
        </w:tc>
      </w:tr>
      <w:tr w:rsidR="009E4BB9" w14:paraId="66E95100" w14:textId="77777777" w:rsidTr="00591122">
        <w:tc>
          <w:tcPr>
            <w:tcW w:w="566" w:type="dxa"/>
          </w:tcPr>
          <w:p w14:paraId="75136D05" w14:textId="77777777" w:rsidR="009E4BB9" w:rsidRDefault="009E4BB9" w:rsidP="009E4BB9">
            <w:pPr>
              <w:jc w:val="center"/>
            </w:pPr>
            <w:r>
              <w:t>1</w:t>
            </w:r>
          </w:p>
        </w:tc>
        <w:tc>
          <w:tcPr>
            <w:tcW w:w="8047" w:type="dxa"/>
            <w:gridSpan w:val="3"/>
          </w:tcPr>
          <w:p w14:paraId="054A43BE" w14:textId="2ED4F34D" w:rsidR="009E4BB9" w:rsidRDefault="009E4BB9" w:rsidP="009E4BB9">
            <w:r>
              <w:t xml:space="preserve">Vurdér, hvorvidt </w:t>
            </w:r>
            <w:r w:rsidR="0097040B">
              <w:t>blanketten</w:t>
            </w:r>
            <w:r>
              <w:t xml:space="preserve"> er udfyldt.</w:t>
            </w:r>
          </w:p>
          <w:p w14:paraId="0D158B4C" w14:textId="707BEC95" w:rsidR="009E4BB9" w:rsidRDefault="00877940" w:rsidP="00217E80">
            <w:r w:rsidRPr="003737B6">
              <w:t>Hvis</w:t>
            </w:r>
            <w:r>
              <w:t xml:space="preserve"> den</w:t>
            </w:r>
            <w:r w:rsidRPr="003737B6">
              <w:t xml:space="preserve"> ikke</w:t>
            </w:r>
            <w:r>
              <w:t xml:space="preserve"> er</w:t>
            </w:r>
            <w:r w:rsidR="009E4BB9">
              <w:t xml:space="preserve">, </w:t>
            </w:r>
            <w:r w:rsidR="00217E80">
              <w:t xml:space="preserve">tilbagelevér </w:t>
            </w:r>
            <w:r w:rsidR="0097040B">
              <w:t>blanketten</w:t>
            </w:r>
            <w:r w:rsidR="006B4635">
              <w:t>.</w:t>
            </w:r>
          </w:p>
        </w:tc>
        <w:tc>
          <w:tcPr>
            <w:tcW w:w="1241" w:type="dxa"/>
            <w:shd w:val="clear" w:color="auto" w:fill="auto"/>
          </w:tcPr>
          <w:p w14:paraId="0E8D89BA" w14:textId="3537282D" w:rsidR="009E4BB9" w:rsidRDefault="006220B6" w:rsidP="009E4BB9">
            <w:r>
              <w:t>Afsnit 4</w:t>
            </w:r>
            <w:r w:rsidR="004934FC">
              <w:t>.1</w:t>
            </w:r>
          </w:p>
        </w:tc>
      </w:tr>
      <w:tr w:rsidR="009E4BB9" w14:paraId="4EA6B6E8" w14:textId="77777777" w:rsidTr="00F02941">
        <w:tc>
          <w:tcPr>
            <w:tcW w:w="566" w:type="dxa"/>
          </w:tcPr>
          <w:p w14:paraId="1FD56231" w14:textId="77777777" w:rsidR="009E4BB9" w:rsidRDefault="009E4BB9" w:rsidP="009E4BB9">
            <w:pPr>
              <w:jc w:val="center"/>
            </w:pPr>
            <w:r>
              <w:t>2</w:t>
            </w:r>
          </w:p>
        </w:tc>
        <w:tc>
          <w:tcPr>
            <w:tcW w:w="8047" w:type="dxa"/>
            <w:gridSpan w:val="3"/>
          </w:tcPr>
          <w:p w14:paraId="5824A892" w14:textId="77777777" w:rsidR="009E4BB9" w:rsidRDefault="009E4BB9" w:rsidP="009E4BB9">
            <w:r>
              <w:t>Vurder, om fremmødte har gyldig legitimation.</w:t>
            </w:r>
          </w:p>
          <w:p w14:paraId="1163E0C7" w14:textId="0DBCA335" w:rsidR="009E4BB9" w:rsidRDefault="009E4BB9" w:rsidP="00591122">
            <w:r>
              <w:t>Hvis</w:t>
            </w:r>
            <w:r w:rsidR="00A764B2">
              <w:t xml:space="preserve"> ja, se trin 2a</w:t>
            </w:r>
            <w:r w:rsidR="0010499F">
              <w:t xml:space="preserve"> og 2b</w:t>
            </w:r>
            <w:r w:rsidR="00A764B2">
              <w:t>. Hvis</w:t>
            </w:r>
            <w:r>
              <w:t xml:space="preserve"> ikke, </w:t>
            </w:r>
            <w:r w:rsidR="0010499F">
              <w:t>afvis anmodning</w:t>
            </w:r>
            <w:r w:rsidR="00A764B2">
              <w:t>.</w:t>
            </w:r>
          </w:p>
        </w:tc>
        <w:tc>
          <w:tcPr>
            <w:tcW w:w="1241" w:type="dxa"/>
          </w:tcPr>
          <w:p w14:paraId="3FB2EFCF" w14:textId="14DB34DD" w:rsidR="009E4BB9" w:rsidRDefault="00D31110" w:rsidP="009E4BB9">
            <w:r>
              <w:t>Afsnit 4</w:t>
            </w:r>
            <w:r w:rsidR="004934FC">
              <w:t>.1</w:t>
            </w:r>
          </w:p>
        </w:tc>
      </w:tr>
      <w:tr w:rsidR="00A764B2" w14:paraId="1AC55C7E" w14:textId="77777777" w:rsidTr="00591122">
        <w:tc>
          <w:tcPr>
            <w:tcW w:w="566" w:type="dxa"/>
          </w:tcPr>
          <w:p w14:paraId="583875C6" w14:textId="06B8D166" w:rsidR="00A764B2" w:rsidRDefault="00A764B2" w:rsidP="009E4BB9">
            <w:pPr>
              <w:jc w:val="center"/>
            </w:pPr>
            <w:r>
              <w:t>2a</w:t>
            </w:r>
          </w:p>
        </w:tc>
        <w:tc>
          <w:tcPr>
            <w:tcW w:w="3511" w:type="dxa"/>
          </w:tcPr>
          <w:p w14:paraId="6B8678FE" w14:textId="1CC394A7" w:rsidR="00A764B2" w:rsidRDefault="00631C79" w:rsidP="00591122">
            <w:r>
              <w:t xml:space="preserve">Fremmødtes </w:t>
            </w:r>
            <w:r w:rsidR="0010499F">
              <w:t>legitimation (borger)</w:t>
            </w:r>
          </w:p>
        </w:tc>
        <w:tc>
          <w:tcPr>
            <w:tcW w:w="567" w:type="dxa"/>
          </w:tcPr>
          <w:p w14:paraId="5C3607FA" w14:textId="6D6ADE12" w:rsidR="00A764B2" w:rsidRDefault="00A764B2" w:rsidP="009E4BB9">
            <w:r>
              <w:t>2b</w:t>
            </w:r>
          </w:p>
        </w:tc>
        <w:tc>
          <w:tcPr>
            <w:tcW w:w="3969" w:type="dxa"/>
          </w:tcPr>
          <w:p w14:paraId="090B0DAA" w14:textId="5AD88588" w:rsidR="00A764B2" w:rsidRDefault="0010499F" w:rsidP="009E4BB9">
            <w:r>
              <w:t>Repræsentants legitimation (</w:t>
            </w:r>
            <w:r w:rsidR="00631C79">
              <w:t xml:space="preserve">borger/ </w:t>
            </w:r>
            <w:r>
              <w:t>juridisk enhed)</w:t>
            </w:r>
          </w:p>
        </w:tc>
        <w:tc>
          <w:tcPr>
            <w:tcW w:w="1241" w:type="dxa"/>
          </w:tcPr>
          <w:p w14:paraId="0817F958" w14:textId="25770693" w:rsidR="00A764B2" w:rsidRDefault="00A764B2" w:rsidP="009E4BB9">
            <w:r>
              <w:t>Afsnit 4</w:t>
            </w:r>
            <w:r w:rsidR="004934FC">
              <w:t>.1</w:t>
            </w:r>
          </w:p>
        </w:tc>
      </w:tr>
      <w:tr w:rsidR="009E4BB9" w14:paraId="63BDF0F6" w14:textId="77777777" w:rsidTr="00F02941">
        <w:tc>
          <w:tcPr>
            <w:tcW w:w="566" w:type="dxa"/>
          </w:tcPr>
          <w:p w14:paraId="6CC3D2E5" w14:textId="77777777" w:rsidR="009E4BB9" w:rsidRDefault="009E4BB9" w:rsidP="009E4BB9">
            <w:pPr>
              <w:jc w:val="center"/>
            </w:pPr>
            <w:r>
              <w:t>3</w:t>
            </w:r>
          </w:p>
        </w:tc>
        <w:tc>
          <w:tcPr>
            <w:tcW w:w="8047" w:type="dxa"/>
            <w:gridSpan w:val="3"/>
          </w:tcPr>
          <w:p w14:paraId="2F7E9B9F" w14:textId="25E3C510" w:rsidR="009E4BB9" w:rsidRDefault="0097040B" w:rsidP="009E4BB9">
            <w:r>
              <w:t>Vurdér, hvorvidt blanketten</w:t>
            </w:r>
            <w:r w:rsidR="009E4BB9">
              <w:t xml:space="preserve"> er korrekt udfyldt. </w:t>
            </w:r>
          </w:p>
          <w:p w14:paraId="2724E321" w14:textId="7986E512" w:rsidR="009E4BB9" w:rsidRDefault="009E4BB9" w:rsidP="009E4BB9">
            <w:r>
              <w:t>Hvis ikke, afvis</w:t>
            </w:r>
            <w:r w:rsidR="00267979">
              <w:t xml:space="preserve"> anmodning, medmindre </w:t>
            </w:r>
            <w:r w:rsidR="0097040B">
              <w:t>blanketten</w:t>
            </w:r>
            <w:r>
              <w:t xml:space="preserve"> kan rettes på stedet, så den bliver korrekt.</w:t>
            </w:r>
          </w:p>
        </w:tc>
        <w:tc>
          <w:tcPr>
            <w:tcW w:w="1241" w:type="dxa"/>
          </w:tcPr>
          <w:p w14:paraId="4D2A1D96" w14:textId="1A06B075" w:rsidR="009E4BB9" w:rsidRDefault="00D31110" w:rsidP="009E4BB9">
            <w:r>
              <w:t>Afsnit 4</w:t>
            </w:r>
            <w:r w:rsidR="004934FC">
              <w:t>.1</w:t>
            </w:r>
          </w:p>
        </w:tc>
      </w:tr>
      <w:tr w:rsidR="009E4BB9" w14:paraId="081F9EEC" w14:textId="77777777" w:rsidTr="00F02941">
        <w:tc>
          <w:tcPr>
            <w:tcW w:w="566" w:type="dxa"/>
          </w:tcPr>
          <w:p w14:paraId="08D1F5AC" w14:textId="77777777" w:rsidR="009E4BB9" w:rsidRDefault="009E4BB9" w:rsidP="009E4BB9">
            <w:pPr>
              <w:jc w:val="center"/>
            </w:pPr>
            <w:r>
              <w:t>4</w:t>
            </w:r>
          </w:p>
        </w:tc>
        <w:tc>
          <w:tcPr>
            <w:tcW w:w="8047" w:type="dxa"/>
            <w:gridSpan w:val="3"/>
          </w:tcPr>
          <w:p w14:paraId="6A1DBF5A" w14:textId="6E9DE314" w:rsidR="009E4BB9" w:rsidRDefault="00FF4CFC" w:rsidP="006B4635">
            <w:r>
              <w:t>Tildeling af fuldmagt til læseadgang.</w:t>
            </w:r>
          </w:p>
          <w:p w14:paraId="79CA74F6" w14:textId="5F0B7BD6" w:rsidR="00FF4CFC" w:rsidRDefault="00267979" w:rsidP="00B9654F">
            <w:r>
              <w:t xml:space="preserve">Når </w:t>
            </w:r>
            <w:r w:rsidR="0097040B">
              <w:t>blanketten</w:t>
            </w:r>
            <w:r w:rsidR="00FF4CFC">
              <w:t xml:space="preserve"> er korrekt udfyldt, til</w:t>
            </w:r>
            <w:r w:rsidR="0097040B">
              <w:t xml:space="preserve">deles en kopi af </w:t>
            </w:r>
            <w:r w:rsidR="002E4DCF">
              <w:t xml:space="preserve">den </w:t>
            </w:r>
            <w:r w:rsidR="0097040B">
              <w:t>udfyldte blanket</w:t>
            </w:r>
            <w:r w:rsidR="00FF4CFC">
              <w:t xml:space="preserve"> til den fremmødte.</w:t>
            </w:r>
            <w:r>
              <w:t xml:space="preserve"> De</w:t>
            </w:r>
            <w:r w:rsidR="00B9654F">
              <w:t>n</w:t>
            </w:r>
            <w:r>
              <w:t xml:space="preserve"> udfyldte</w:t>
            </w:r>
            <w:r w:rsidR="00B9654F">
              <w:t xml:space="preserve"> blanket 2</w:t>
            </w:r>
            <w:r>
              <w:t xml:space="preserve"> </w:t>
            </w:r>
            <w:r w:rsidR="0043036D">
              <w:t>gemmes efter gældende retningslinjer.</w:t>
            </w:r>
          </w:p>
        </w:tc>
        <w:tc>
          <w:tcPr>
            <w:tcW w:w="1241" w:type="dxa"/>
          </w:tcPr>
          <w:p w14:paraId="66F60B62" w14:textId="05463E23" w:rsidR="009E4BB9" w:rsidRDefault="00D31110" w:rsidP="00D31110">
            <w:r>
              <w:t>Afsnit 4</w:t>
            </w:r>
            <w:r w:rsidR="004934FC">
              <w:t>.1</w:t>
            </w:r>
          </w:p>
        </w:tc>
      </w:tr>
    </w:tbl>
    <w:p w14:paraId="2350A0A6" w14:textId="3370BB9D" w:rsidR="006B4635" w:rsidRDefault="006B4635" w:rsidP="009E4BB9"/>
    <w:p w14:paraId="06DA3248" w14:textId="67783389" w:rsidR="00BF2F7D" w:rsidRDefault="00BF2F7D" w:rsidP="009E4BB9">
      <w:r>
        <w:t xml:space="preserve">VED </w:t>
      </w:r>
      <w:r w:rsidR="009C3387">
        <w:t>INDSENDELSE</w:t>
      </w:r>
      <w:r>
        <w:t xml:space="preserve"> </w:t>
      </w:r>
      <w:r w:rsidR="009C3387">
        <w:t>DIGITALT PÅ</w:t>
      </w:r>
      <w:r>
        <w:t xml:space="preserve"> SULLISSIVIK.GL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66"/>
        <w:gridCol w:w="8047"/>
        <w:gridCol w:w="1276"/>
      </w:tblGrid>
      <w:tr w:rsidR="00BF2F7D" w14:paraId="67FBE3C7" w14:textId="77777777" w:rsidTr="00B9654F">
        <w:tc>
          <w:tcPr>
            <w:tcW w:w="566" w:type="dxa"/>
          </w:tcPr>
          <w:p w14:paraId="1D69EBAE" w14:textId="50636DA9" w:rsidR="00BF2F7D" w:rsidRDefault="00BF2F7D">
            <w:r>
              <w:t>Trin</w:t>
            </w:r>
          </w:p>
        </w:tc>
        <w:tc>
          <w:tcPr>
            <w:tcW w:w="8047" w:type="dxa"/>
          </w:tcPr>
          <w:p w14:paraId="0383241E" w14:textId="618723A1" w:rsidR="00BF2F7D" w:rsidRDefault="00BF2F7D">
            <w:r>
              <w:t>Hvad skal du gøre som sagsbehandler?</w:t>
            </w:r>
          </w:p>
        </w:tc>
        <w:tc>
          <w:tcPr>
            <w:tcW w:w="1276" w:type="dxa"/>
          </w:tcPr>
          <w:p w14:paraId="6D29645B" w14:textId="6FF7CFFA" w:rsidR="00BF2F7D" w:rsidRDefault="00BF2F7D">
            <w:r>
              <w:t>Læs mere</w:t>
            </w:r>
          </w:p>
        </w:tc>
      </w:tr>
      <w:tr w:rsidR="00BF2F7D" w14:paraId="3C83F5BA" w14:textId="77777777" w:rsidTr="00B9654F">
        <w:tc>
          <w:tcPr>
            <w:tcW w:w="566" w:type="dxa"/>
          </w:tcPr>
          <w:p w14:paraId="455E38B6" w14:textId="38EA3331" w:rsidR="00BF2F7D" w:rsidRDefault="00BF2F7D" w:rsidP="00DE60C3">
            <w:pPr>
              <w:jc w:val="center"/>
            </w:pPr>
            <w:r>
              <w:t>1</w:t>
            </w:r>
          </w:p>
        </w:tc>
        <w:tc>
          <w:tcPr>
            <w:tcW w:w="8047" w:type="dxa"/>
          </w:tcPr>
          <w:p w14:paraId="348EB595" w14:textId="4583F8E6" w:rsidR="00BF2F7D" w:rsidRDefault="00BF2F7D">
            <w:r>
              <w:t>Vurdér, hvorvidt blanketten er udfyldt.</w:t>
            </w:r>
          </w:p>
          <w:p w14:paraId="4AB27BC7" w14:textId="216A13CC" w:rsidR="00BF2F7D" w:rsidRDefault="00877940">
            <w:r w:rsidRPr="003737B6">
              <w:t>Hvis</w:t>
            </w:r>
            <w:r>
              <w:t xml:space="preserve"> den</w:t>
            </w:r>
            <w:r w:rsidRPr="003737B6">
              <w:t xml:space="preserve"> ikke</w:t>
            </w:r>
            <w:r>
              <w:t xml:space="preserve"> er</w:t>
            </w:r>
            <w:r w:rsidR="00BF2F7D" w:rsidRPr="003737B6">
              <w:t>,</w:t>
            </w:r>
            <w:r w:rsidR="003737B6" w:rsidRPr="00B9654F">
              <w:t xml:space="preserve"> kontakt</w:t>
            </w:r>
            <w:r w:rsidR="00B9654F">
              <w:t>es</w:t>
            </w:r>
            <w:r w:rsidR="003737B6" w:rsidRPr="00B9654F">
              <w:t xml:space="preserve"> </w:t>
            </w:r>
            <w:r w:rsidR="003737B6" w:rsidRPr="00DE60C3">
              <w:t>fuldmagtsanmoderen af borgerservice.</w:t>
            </w:r>
          </w:p>
        </w:tc>
        <w:tc>
          <w:tcPr>
            <w:tcW w:w="1276" w:type="dxa"/>
          </w:tcPr>
          <w:p w14:paraId="7F56B5A8" w14:textId="022C1CA7" w:rsidR="00BF2F7D" w:rsidRDefault="00BF2F7D">
            <w:r>
              <w:t>Afsnit</w:t>
            </w:r>
            <w:r w:rsidR="004934FC">
              <w:t xml:space="preserve"> 4.2</w:t>
            </w:r>
          </w:p>
        </w:tc>
      </w:tr>
      <w:tr w:rsidR="00BF2F7D" w14:paraId="3DCE8C91" w14:textId="77777777" w:rsidTr="00B9654F">
        <w:tc>
          <w:tcPr>
            <w:tcW w:w="566" w:type="dxa"/>
          </w:tcPr>
          <w:p w14:paraId="2D76B89D" w14:textId="7A80E210" w:rsidR="00BF2F7D" w:rsidRDefault="00BF2F7D" w:rsidP="00DE60C3">
            <w:pPr>
              <w:jc w:val="center"/>
            </w:pPr>
            <w:r>
              <w:t>2</w:t>
            </w:r>
          </w:p>
        </w:tc>
        <w:tc>
          <w:tcPr>
            <w:tcW w:w="8047" w:type="dxa"/>
          </w:tcPr>
          <w:p w14:paraId="3E9522EC" w14:textId="09422EF5" w:rsidR="00BF2F7D" w:rsidRPr="00DE60C3" w:rsidRDefault="007D3839">
            <w:pPr>
              <w:rPr>
                <w:highlight w:val="yellow"/>
              </w:rPr>
            </w:pPr>
            <w:r w:rsidRPr="00DE60C3">
              <w:t>G</w:t>
            </w:r>
            <w:r w:rsidR="003737B6" w:rsidRPr="00DE60C3">
              <w:t>yldig legitimation</w:t>
            </w:r>
          </w:p>
        </w:tc>
        <w:tc>
          <w:tcPr>
            <w:tcW w:w="1276" w:type="dxa"/>
          </w:tcPr>
          <w:p w14:paraId="3C8462C9" w14:textId="3BED438D" w:rsidR="00BF2F7D" w:rsidRDefault="00BF2F7D">
            <w:r>
              <w:t>Afsnit</w:t>
            </w:r>
            <w:r w:rsidR="004934FC">
              <w:t xml:space="preserve"> 4.2</w:t>
            </w:r>
          </w:p>
        </w:tc>
      </w:tr>
      <w:tr w:rsidR="00BF2F7D" w14:paraId="356D8689" w14:textId="77777777" w:rsidTr="00B9654F">
        <w:tc>
          <w:tcPr>
            <w:tcW w:w="566" w:type="dxa"/>
          </w:tcPr>
          <w:p w14:paraId="37F35E75" w14:textId="59F84BC3" w:rsidR="00BF2F7D" w:rsidRDefault="00BF2F7D" w:rsidP="00DE60C3">
            <w:pPr>
              <w:jc w:val="center"/>
            </w:pPr>
            <w:r>
              <w:t>3</w:t>
            </w:r>
          </w:p>
        </w:tc>
        <w:tc>
          <w:tcPr>
            <w:tcW w:w="8047" w:type="dxa"/>
          </w:tcPr>
          <w:p w14:paraId="2FD77EC2" w14:textId="77777777" w:rsidR="003737B6" w:rsidRDefault="003737B6" w:rsidP="003737B6">
            <w:r>
              <w:t xml:space="preserve">Vurdér, hvorvidt blanketten er korrekt udfyldt. </w:t>
            </w:r>
          </w:p>
          <w:p w14:paraId="0E7B88CC" w14:textId="2C07F142" w:rsidR="00BF2F7D" w:rsidRDefault="003737B6" w:rsidP="003737B6">
            <w:r>
              <w:t>Hvis ikke, afvis</w:t>
            </w:r>
            <w:r w:rsidR="00877940">
              <w:t xml:space="preserve"> da</w:t>
            </w:r>
            <w:r>
              <w:t xml:space="preserve"> anmodning</w:t>
            </w:r>
            <w:r w:rsidR="00877940">
              <w:t>en og send et afslag pr. e-mail</w:t>
            </w:r>
          </w:p>
        </w:tc>
        <w:tc>
          <w:tcPr>
            <w:tcW w:w="1276" w:type="dxa"/>
          </w:tcPr>
          <w:p w14:paraId="6FCA0D4F" w14:textId="1768420E" w:rsidR="00BF2F7D" w:rsidRDefault="00BF2F7D">
            <w:r>
              <w:t>Afsnit</w:t>
            </w:r>
            <w:r w:rsidR="004934FC">
              <w:t xml:space="preserve"> 4.2</w:t>
            </w:r>
          </w:p>
        </w:tc>
      </w:tr>
      <w:tr w:rsidR="0021211B" w14:paraId="3D33553E" w14:textId="77777777" w:rsidTr="00BF2F7D">
        <w:tc>
          <w:tcPr>
            <w:tcW w:w="566" w:type="dxa"/>
          </w:tcPr>
          <w:p w14:paraId="64DBC36D" w14:textId="5999BDCE" w:rsidR="0021211B" w:rsidRDefault="0021211B">
            <w:pPr>
              <w:jc w:val="center"/>
            </w:pPr>
            <w:r>
              <w:t>4</w:t>
            </w:r>
          </w:p>
        </w:tc>
        <w:tc>
          <w:tcPr>
            <w:tcW w:w="8047" w:type="dxa"/>
          </w:tcPr>
          <w:p w14:paraId="13328B63" w14:textId="77777777" w:rsidR="0021211B" w:rsidRDefault="0021211B" w:rsidP="003737B6">
            <w:r>
              <w:t>Tildeling af fuldmagt til læseadgang.</w:t>
            </w:r>
          </w:p>
          <w:p w14:paraId="5DE513D9" w14:textId="52E611F8" w:rsidR="0021211B" w:rsidRDefault="0021211B">
            <w:r>
              <w:t xml:space="preserve">Når blanketten er korrekt udfyldt, tildeles en kopi af </w:t>
            </w:r>
            <w:r w:rsidR="002E4DCF">
              <w:t xml:space="preserve">den </w:t>
            </w:r>
            <w:r>
              <w:t xml:space="preserve">udfyldte blanket til fuldmagtsgiver </w:t>
            </w:r>
            <w:r w:rsidRPr="00DE60C3">
              <w:t>via mail</w:t>
            </w:r>
            <w:r>
              <w:t>. De</w:t>
            </w:r>
            <w:r w:rsidR="00B9654F">
              <w:t>n</w:t>
            </w:r>
            <w:r>
              <w:t xml:space="preserve"> udfyldte b</w:t>
            </w:r>
            <w:r w:rsidR="00B9654F">
              <w:t>lanket 2</w:t>
            </w:r>
            <w:r>
              <w:t xml:space="preserve"> gemmes efter gældende retningslinjer.</w:t>
            </w:r>
          </w:p>
        </w:tc>
        <w:tc>
          <w:tcPr>
            <w:tcW w:w="1276" w:type="dxa"/>
          </w:tcPr>
          <w:p w14:paraId="38375136" w14:textId="69C150F9" w:rsidR="0021211B" w:rsidRDefault="0021211B">
            <w:r>
              <w:t>Afsnit 4.2</w:t>
            </w:r>
          </w:p>
        </w:tc>
      </w:tr>
    </w:tbl>
    <w:p w14:paraId="58346886" w14:textId="325FF1DA" w:rsidR="00BF2F7D" w:rsidRDefault="00BF2F7D">
      <w:r>
        <w:br w:type="page"/>
      </w:r>
    </w:p>
    <w:p w14:paraId="6C3D7B57" w14:textId="284E6C77" w:rsidR="006B4635" w:rsidRDefault="006B4635" w:rsidP="00591122">
      <w:pPr>
        <w:pStyle w:val="Overskrift2"/>
      </w:pPr>
      <w:bookmarkStart w:id="10" w:name="_Toc39565538"/>
      <w:r w:rsidRPr="00591122">
        <w:lastRenderedPageBreak/>
        <w:t>Sagsbehandling fordelt på trin for fritagelse af fysiske personer</w:t>
      </w:r>
      <w:bookmarkEnd w:id="10"/>
    </w:p>
    <w:p w14:paraId="63A3D1E4" w14:textId="74054C8D" w:rsidR="00BF2F7D" w:rsidRPr="0028228A" w:rsidRDefault="00BF2F7D" w:rsidP="00DE60C3">
      <w:r>
        <w:t>VED FYSISK FREMMØDE</w:t>
      </w:r>
      <w:r w:rsidR="002E4DCF">
        <w:t xml:space="preserve"> I KOMMUNEN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"/>
        <w:gridCol w:w="3511"/>
        <w:gridCol w:w="567"/>
        <w:gridCol w:w="3969"/>
        <w:gridCol w:w="1241"/>
      </w:tblGrid>
      <w:tr w:rsidR="006B4635" w14:paraId="0B76DC12" w14:textId="77777777" w:rsidTr="006D73C9">
        <w:tc>
          <w:tcPr>
            <w:tcW w:w="566" w:type="dxa"/>
          </w:tcPr>
          <w:p w14:paraId="52BF2AE3" w14:textId="77777777" w:rsidR="006B4635" w:rsidRDefault="006B4635" w:rsidP="006D73C9">
            <w:pPr>
              <w:jc w:val="center"/>
            </w:pPr>
            <w:r>
              <w:t>Trin</w:t>
            </w:r>
          </w:p>
        </w:tc>
        <w:tc>
          <w:tcPr>
            <w:tcW w:w="8047" w:type="dxa"/>
            <w:gridSpan w:val="3"/>
          </w:tcPr>
          <w:p w14:paraId="0ADD197D" w14:textId="77777777" w:rsidR="006B4635" w:rsidRDefault="006B4635" w:rsidP="006D73C9">
            <w:r>
              <w:t>Hvad skal du gøre som sagsbehandler?</w:t>
            </w:r>
          </w:p>
        </w:tc>
        <w:tc>
          <w:tcPr>
            <w:tcW w:w="1241" w:type="dxa"/>
          </w:tcPr>
          <w:p w14:paraId="5F278DC6" w14:textId="77777777" w:rsidR="006B4635" w:rsidRDefault="006B4635" w:rsidP="006D73C9">
            <w:r>
              <w:t>Læs mere</w:t>
            </w:r>
          </w:p>
        </w:tc>
      </w:tr>
      <w:tr w:rsidR="006B4635" w14:paraId="71796DCD" w14:textId="77777777" w:rsidTr="00591122">
        <w:tc>
          <w:tcPr>
            <w:tcW w:w="566" w:type="dxa"/>
          </w:tcPr>
          <w:p w14:paraId="69E54AAB" w14:textId="77777777" w:rsidR="006B4635" w:rsidRDefault="006B4635" w:rsidP="006D73C9">
            <w:pPr>
              <w:jc w:val="center"/>
            </w:pPr>
            <w:r>
              <w:t>1</w:t>
            </w:r>
          </w:p>
        </w:tc>
        <w:tc>
          <w:tcPr>
            <w:tcW w:w="8047" w:type="dxa"/>
            <w:gridSpan w:val="3"/>
          </w:tcPr>
          <w:p w14:paraId="1C6E81CD" w14:textId="60822AC6" w:rsidR="006B4635" w:rsidRDefault="00987FAA" w:rsidP="006D73C9">
            <w:r>
              <w:t xml:space="preserve">Vurdér, hvorvidt </w:t>
            </w:r>
            <w:r w:rsidR="0097040B" w:rsidRPr="0097040B">
              <w:t>blanketten</w:t>
            </w:r>
            <w:r w:rsidR="006B4635">
              <w:t xml:space="preserve"> er udfyldt.</w:t>
            </w:r>
          </w:p>
          <w:p w14:paraId="56765CBA" w14:textId="56B05F39" w:rsidR="0097040B" w:rsidRDefault="00877940" w:rsidP="006D73C9">
            <w:r w:rsidRPr="003737B6">
              <w:t>Hvis</w:t>
            </w:r>
            <w:r>
              <w:t xml:space="preserve"> den</w:t>
            </w:r>
            <w:r w:rsidRPr="003737B6">
              <w:t xml:space="preserve"> ikke</w:t>
            </w:r>
            <w:r>
              <w:t xml:space="preserve"> er</w:t>
            </w:r>
            <w:r w:rsidR="00987FAA">
              <w:t xml:space="preserve">, tilbagelevér </w:t>
            </w:r>
            <w:r w:rsidR="0097040B" w:rsidRPr="0097040B">
              <w:t>blanketten</w:t>
            </w:r>
            <w:r w:rsidR="006B4635">
              <w:t>.</w:t>
            </w:r>
          </w:p>
        </w:tc>
        <w:tc>
          <w:tcPr>
            <w:tcW w:w="1241" w:type="dxa"/>
            <w:shd w:val="clear" w:color="auto" w:fill="auto"/>
          </w:tcPr>
          <w:p w14:paraId="15D041CF" w14:textId="35E441C2" w:rsidR="006B4635" w:rsidRDefault="006220B6" w:rsidP="006D73C9">
            <w:r>
              <w:t>Afsnit 5</w:t>
            </w:r>
            <w:r w:rsidR="00D7320C">
              <w:t>.1</w:t>
            </w:r>
          </w:p>
        </w:tc>
      </w:tr>
      <w:tr w:rsidR="006B4635" w14:paraId="3ED17A0A" w14:textId="77777777" w:rsidTr="006D73C9">
        <w:tc>
          <w:tcPr>
            <w:tcW w:w="566" w:type="dxa"/>
          </w:tcPr>
          <w:p w14:paraId="5A7635E0" w14:textId="77777777" w:rsidR="006B4635" w:rsidRDefault="006B4635" w:rsidP="006D73C9">
            <w:pPr>
              <w:jc w:val="center"/>
            </w:pPr>
            <w:r>
              <w:t>2</w:t>
            </w:r>
          </w:p>
        </w:tc>
        <w:tc>
          <w:tcPr>
            <w:tcW w:w="8047" w:type="dxa"/>
            <w:gridSpan w:val="3"/>
          </w:tcPr>
          <w:p w14:paraId="03FDBB81" w14:textId="77777777" w:rsidR="006B4635" w:rsidRDefault="006B4635" w:rsidP="006D73C9">
            <w:r>
              <w:t>Vurder, om fremmødte har gyldig legitimation.</w:t>
            </w:r>
          </w:p>
          <w:p w14:paraId="380EF145" w14:textId="4BECE636" w:rsidR="006B4635" w:rsidRDefault="00631C79" w:rsidP="006D73C9">
            <w:r>
              <w:t xml:space="preserve">Hvis ja, se trin 2a og 2b. </w:t>
            </w:r>
            <w:r w:rsidR="006B4635">
              <w:t>Hvis ikke, afvis anmodning.</w:t>
            </w:r>
          </w:p>
        </w:tc>
        <w:tc>
          <w:tcPr>
            <w:tcW w:w="1241" w:type="dxa"/>
          </w:tcPr>
          <w:p w14:paraId="304AC0C1" w14:textId="1B5356E6" w:rsidR="006B4635" w:rsidRDefault="00A764B2" w:rsidP="006D73C9">
            <w:r>
              <w:t>Afsnit 5</w:t>
            </w:r>
            <w:r w:rsidR="00D7320C">
              <w:t>.1</w:t>
            </w:r>
          </w:p>
        </w:tc>
      </w:tr>
      <w:tr w:rsidR="00A764B2" w14:paraId="2DEFEC0D" w14:textId="77777777" w:rsidTr="00591122">
        <w:tc>
          <w:tcPr>
            <w:tcW w:w="566" w:type="dxa"/>
          </w:tcPr>
          <w:p w14:paraId="462D7FA7" w14:textId="10CBEE9B" w:rsidR="00A764B2" w:rsidRDefault="00A764B2" w:rsidP="006D73C9">
            <w:pPr>
              <w:jc w:val="center"/>
            </w:pPr>
            <w:r>
              <w:t>2a</w:t>
            </w:r>
          </w:p>
        </w:tc>
        <w:tc>
          <w:tcPr>
            <w:tcW w:w="3511" w:type="dxa"/>
          </w:tcPr>
          <w:p w14:paraId="68F30EFF" w14:textId="6C7B47DE" w:rsidR="00A764B2" w:rsidRDefault="00631C79" w:rsidP="00591122">
            <w:r>
              <w:t>Fremmødtes legitimation (borger)</w:t>
            </w:r>
          </w:p>
        </w:tc>
        <w:tc>
          <w:tcPr>
            <w:tcW w:w="567" w:type="dxa"/>
          </w:tcPr>
          <w:p w14:paraId="4F93444C" w14:textId="39867279" w:rsidR="00A764B2" w:rsidRDefault="00A764B2" w:rsidP="006D73C9">
            <w:r>
              <w:t>2b</w:t>
            </w:r>
          </w:p>
        </w:tc>
        <w:tc>
          <w:tcPr>
            <w:tcW w:w="3969" w:type="dxa"/>
          </w:tcPr>
          <w:p w14:paraId="5A86F9D7" w14:textId="1EFBB55F" w:rsidR="00A764B2" w:rsidRDefault="00631C79" w:rsidP="006D73C9">
            <w:r>
              <w:t>Repræsentants legitimation (borger/ juridisk enhed)</w:t>
            </w:r>
          </w:p>
        </w:tc>
        <w:tc>
          <w:tcPr>
            <w:tcW w:w="1241" w:type="dxa"/>
          </w:tcPr>
          <w:p w14:paraId="072B9496" w14:textId="6A557DB8" w:rsidR="00A764B2" w:rsidRDefault="00A764B2" w:rsidP="006D73C9">
            <w:r>
              <w:t>Afsnit 5</w:t>
            </w:r>
            <w:r w:rsidR="00D7320C">
              <w:t>.1</w:t>
            </w:r>
          </w:p>
        </w:tc>
      </w:tr>
      <w:tr w:rsidR="006B4635" w14:paraId="6C0899C5" w14:textId="77777777" w:rsidTr="006D73C9">
        <w:tc>
          <w:tcPr>
            <w:tcW w:w="566" w:type="dxa"/>
          </w:tcPr>
          <w:p w14:paraId="0543A7E1" w14:textId="77777777" w:rsidR="006B4635" w:rsidRDefault="006B4635" w:rsidP="006D73C9">
            <w:pPr>
              <w:jc w:val="center"/>
            </w:pPr>
            <w:r>
              <w:t>3</w:t>
            </w:r>
          </w:p>
        </w:tc>
        <w:tc>
          <w:tcPr>
            <w:tcW w:w="8047" w:type="dxa"/>
            <w:gridSpan w:val="3"/>
          </w:tcPr>
          <w:p w14:paraId="0F8C18D7" w14:textId="78F426D1" w:rsidR="006B4635" w:rsidRDefault="00987FAA" w:rsidP="006D73C9">
            <w:r>
              <w:t xml:space="preserve">Vurdér, hvorvidt </w:t>
            </w:r>
            <w:r w:rsidR="0097040B">
              <w:t>blanketten</w:t>
            </w:r>
            <w:r w:rsidR="006B4635">
              <w:t xml:space="preserve"> er korrekt udfyldt. </w:t>
            </w:r>
          </w:p>
          <w:p w14:paraId="0CA1A921" w14:textId="0A2A8AD7" w:rsidR="006B4635" w:rsidRDefault="006B4635" w:rsidP="006D73C9">
            <w:r>
              <w:t>Hvis ikke, afvis</w:t>
            </w:r>
            <w:r w:rsidR="00987FAA">
              <w:t xml:space="preserve"> anmodning, medmindre </w:t>
            </w:r>
            <w:r w:rsidR="0097040B">
              <w:t>blanketten</w:t>
            </w:r>
            <w:r>
              <w:t xml:space="preserve"> kan rettes på stedet, så den bliver korrekt.</w:t>
            </w:r>
          </w:p>
        </w:tc>
        <w:tc>
          <w:tcPr>
            <w:tcW w:w="1241" w:type="dxa"/>
          </w:tcPr>
          <w:p w14:paraId="30E2133B" w14:textId="1D8E4927" w:rsidR="006B4635" w:rsidRDefault="00A764B2" w:rsidP="006D73C9">
            <w:r>
              <w:t>Afsnit 5</w:t>
            </w:r>
            <w:r w:rsidR="00D7320C">
              <w:t>.1</w:t>
            </w:r>
          </w:p>
        </w:tc>
      </w:tr>
      <w:tr w:rsidR="006B4635" w14:paraId="657A7101" w14:textId="77777777" w:rsidTr="006D73C9">
        <w:tc>
          <w:tcPr>
            <w:tcW w:w="566" w:type="dxa"/>
          </w:tcPr>
          <w:p w14:paraId="21000484" w14:textId="77777777" w:rsidR="006B4635" w:rsidRDefault="006B4635" w:rsidP="006D73C9">
            <w:pPr>
              <w:jc w:val="center"/>
            </w:pPr>
            <w:r>
              <w:t>4</w:t>
            </w:r>
          </w:p>
        </w:tc>
        <w:tc>
          <w:tcPr>
            <w:tcW w:w="8047" w:type="dxa"/>
            <w:gridSpan w:val="3"/>
          </w:tcPr>
          <w:p w14:paraId="18BA0FCD" w14:textId="77777777" w:rsidR="006B4635" w:rsidRDefault="006B4635" w:rsidP="006D73C9">
            <w:r>
              <w:t xml:space="preserve">Vurder, om borgeren kan opnå fritagelse. Hvis ja, se </w:t>
            </w:r>
            <w:r w:rsidRPr="00591122">
              <w:t>trin 5-6a. Hvis nej, se trin 5-6b.</w:t>
            </w:r>
          </w:p>
        </w:tc>
        <w:tc>
          <w:tcPr>
            <w:tcW w:w="1241" w:type="dxa"/>
          </w:tcPr>
          <w:p w14:paraId="34FCE8C4" w14:textId="4F20A0F1" w:rsidR="006B4635" w:rsidRDefault="00A764B2" w:rsidP="006D73C9">
            <w:r>
              <w:t>Afsnit 5</w:t>
            </w:r>
            <w:r w:rsidR="00D7320C">
              <w:t>.1</w:t>
            </w:r>
          </w:p>
        </w:tc>
      </w:tr>
      <w:tr w:rsidR="006B4635" w14:paraId="04349AC5" w14:textId="77777777" w:rsidTr="00591122">
        <w:tc>
          <w:tcPr>
            <w:tcW w:w="566" w:type="dxa"/>
          </w:tcPr>
          <w:p w14:paraId="254E3058" w14:textId="77777777" w:rsidR="006B4635" w:rsidRDefault="006B4635" w:rsidP="006D73C9">
            <w:pPr>
              <w:jc w:val="center"/>
            </w:pPr>
            <w:r>
              <w:t>5a</w:t>
            </w:r>
          </w:p>
        </w:tc>
        <w:tc>
          <w:tcPr>
            <w:tcW w:w="3511" w:type="dxa"/>
          </w:tcPr>
          <w:p w14:paraId="43A178E9" w14:textId="1A911109" w:rsidR="006B4635" w:rsidRPr="00591122" w:rsidRDefault="0042407E" w:rsidP="006D73C9">
            <w:r>
              <w:t xml:space="preserve">De dele af </w:t>
            </w:r>
            <w:r w:rsidR="0097040B">
              <w:t>blanketten</w:t>
            </w:r>
            <w:r w:rsidR="006B4635" w:rsidRPr="00591122">
              <w:t>, som er</w:t>
            </w:r>
          </w:p>
          <w:p w14:paraId="24A84D6D" w14:textId="77777777" w:rsidR="006B4635" w:rsidRDefault="006B4635" w:rsidP="006D73C9">
            <w:r w:rsidRPr="00591122">
              <w:t>forbeholdt kommunen, udfyldes.</w:t>
            </w:r>
          </w:p>
        </w:tc>
        <w:tc>
          <w:tcPr>
            <w:tcW w:w="567" w:type="dxa"/>
          </w:tcPr>
          <w:p w14:paraId="67AF0CB6" w14:textId="77777777" w:rsidR="006B4635" w:rsidRDefault="006B4635" w:rsidP="006D73C9">
            <w:r>
              <w:t>5b</w:t>
            </w:r>
          </w:p>
        </w:tc>
        <w:tc>
          <w:tcPr>
            <w:tcW w:w="3969" w:type="dxa"/>
          </w:tcPr>
          <w:p w14:paraId="41879236" w14:textId="77777777" w:rsidR="006B4635" w:rsidRDefault="006B4635" w:rsidP="006D73C9">
            <w:r w:rsidRPr="009E4BB9">
              <w:t>Skriftlig afgørelse om afslag gives på begæring til fremmødte.</w:t>
            </w:r>
          </w:p>
        </w:tc>
        <w:tc>
          <w:tcPr>
            <w:tcW w:w="1241" w:type="dxa"/>
          </w:tcPr>
          <w:p w14:paraId="0900F145" w14:textId="00CF4016" w:rsidR="006B4635" w:rsidRDefault="00A764B2" w:rsidP="006D73C9">
            <w:r>
              <w:t>Afsnit 5</w:t>
            </w:r>
            <w:r w:rsidR="00D7320C">
              <w:t>.1</w:t>
            </w:r>
          </w:p>
        </w:tc>
      </w:tr>
      <w:tr w:rsidR="006B4635" w14:paraId="7A74FE7B" w14:textId="77777777" w:rsidTr="00591122">
        <w:trPr>
          <w:trHeight w:val="70"/>
        </w:trPr>
        <w:tc>
          <w:tcPr>
            <w:tcW w:w="566" w:type="dxa"/>
          </w:tcPr>
          <w:p w14:paraId="71221B9B" w14:textId="77777777" w:rsidR="006B4635" w:rsidRDefault="006B4635" w:rsidP="006D73C9">
            <w:pPr>
              <w:jc w:val="center"/>
            </w:pPr>
            <w:r>
              <w:t>6a</w:t>
            </w:r>
          </w:p>
        </w:tc>
        <w:tc>
          <w:tcPr>
            <w:tcW w:w="3511" w:type="dxa"/>
          </w:tcPr>
          <w:p w14:paraId="4489F14F" w14:textId="77777777" w:rsidR="006B4635" w:rsidRDefault="006B4635" w:rsidP="006D73C9">
            <w:r>
              <w:t>Afgørelsen om fritagelse gives</w:t>
            </w:r>
          </w:p>
          <w:p w14:paraId="7AFB4208" w14:textId="77777777" w:rsidR="006B4635" w:rsidRDefault="006B4635" w:rsidP="006D73C9">
            <w:r>
              <w:t>til fremmødte. Den udfyldte</w:t>
            </w:r>
          </w:p>
          <w:p w14:paraId="1421210C" w14:textId="3F5A5225" w:rsidR="006B4635" w:rsidRDefault="0097040B" w:rsidP="00591122">
            <w:r>
              <w:t>blanket</w:t>
            </w:r>
            <w:r w:rsidR="006B4635">
              <w:t xml:space="preserve"> </w:t>
            </w:r>
            <w:r w:rsidR="00B9654F">
              <w:t xml:space="preserve">1 </w:t>
            </w:r>
            <w:r w:rsidR="006B4635">
              <w:t>gemm</w:t>
            </w:r>
            <w:r w:rsidR="0043036D">
              <w:t xml:space="preserve">es efter </w:t>
            </w:r>
            <w:r w:rsidR="0042407E">
              <w:t>gældende retningslinjer</w:t>
            </w:r>
            <w:r w:rsidR="0043036D">
              <w:t>.</w:t>
            </w:r>
          </w:p>
        </w:tc>
        <w:tc>
          <w:tcPr>
            <w:tcW w:w="567" w:type="dxa"/>
          </w:tcPr>
          <w:p w14:paraId="55FD91D0" w14:textId="77777777" w:rsidR="006B4635" w:rsidRDefault="006B4635" w:rsidP="006D73C9">
            <w:r>
              <w:t>6b</w:t>
            </w:r>
          </w:p>
        </w:tc>
        <w:tc>
          <w:tcPr>
            <w:tcW w:w="3969" w:type="dxa"/>
          </w:tcPr>
          <w:p w14:paraId="7BCFCB33" w14:textId="77777777" w:rsidR="006B4635" w:rsidRDefault="006B4635" w:rsidP="006D73C9">
            <w:r>
              <w:t>Der gives en skriftlig afgørelse</w:t>
            </w:r>
          </w:p>
          <w:p w14:paraId="6DB36048" w14:textId="77777777" w:rsidR="006B4635" w:rsidRDefault="006B4635" w:rsidP="006D73C9">
            <w:r>
              <w:t>om afslag, og der gemmes en</w:t>
            </w:r>
          </w:p>
          <w:p w14:paraId="158194A2" w14:textId="77777777" w:rsidR="006B4635" w:rsidRDefault="006B4635" w:rsidP="006D73C9">
            <w:r>
              <w:t>kopi af denne. Begge efter</w:t>
            </w:r>
          </w:p>
          <w:p w14:paraId="272FC2AD" w14:textId="77777777" w:rsidR="006B4635" w:rsidRDefault="006B4635" w:rsidP="006D73C9">
            <w:r>
              <w:t>kommunens nærmere retningslinjer.</w:t>
            </w:r>
          </w:p>
        </w:tc>
        <w:tc>
          <w:tcPr>
            <w:tcW w:w="1241" w:type="dxa"/>
          </w:tcPr>
          <w:p w14:paraId="6E4C26AF" w14:textId="4C2D2129" w:rsidR="006B4635" w:rsidRDefault="00A764B2" w:rsidP="006D73C9">
            <w:r>
              <w:t>Afsnit 5</w:t>
            </w:r>
            <w:r w:rsidR="00D7320C">
              <w:t>.1</w:t>
            </w:r>
          </w:p>
        </w:tc>
      </w:tr>
    </w:tbl>
    <w:p w14:paraId="29C6F3DF" w14:textId="2C2E8AB7" w:rsidR="006B4635" w:rsidRDefault="006B4635" w:rsidP="009E4BB9"/>
    <w:p w14:paraId="42095DA7" w14:textId="77777777" w:rsidR="002E4DCF" w:rsidRDefault="002E4DCF" w:rsidP="002E4DCF">
      <w:r>
        <w:t>VED INDSENDELSE DIGITALT PÅ SULLISSIVIK.GL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66"/>
        <w:gridCol w:w="3511"/>
        <w:gridCol w:w="567"/>
        <w:gridCol w:w="3969"/>
        <w:gridCol w:w="1276"/>
      </w:tblGrid>
      <w:tr w:rsidR="002E4DCF" w14:paraId="20CE87A4" w14:textId="77777777" w:rsidTr="004101AE">
        <w:tc>
          <w:tcPr>
            <w:tcW w:w="566" w:type="dxa"/>
          </w:tcPr>
          <w:p w14:paraId="7C5A9679" w14:textId="77777777" w:rsidR="002E4DCF" w:rsidRDefault="002E4DCF" w:rsidP="004101AE">
            <w:r>
              <w:t>Trin</w:t>
            </w:r>
          </w:p>
        </w:tc>
        <w:tc>
          <w:tcPr>
            <w:tcW w:w="8047" w:type="dxa"/>
            <w:gridSpan w:val="3"/>
          </w:tcPr>
          <w:p w14:paraId="3A4B92BF" w14:textId="77777777" w:rsidR="002E4DCF" w:rsidRDefault="002E4DCF" w:rsidP="004101AE">
            <w:r>
              <w:t>Hvad skal du gøre som sagsbehandler?</w:t>
            </w:r>
          </w:p>
        </w:tc>
        <w:tc>
          <w:tcPr>
            <w:tcW w:w="1276" w:type="dxa"/>
          </w:tcPr>
          <w:p w14:paraId="00498DB8" w14:textId="77777777" w:rsidR="002E4DCF" w:rsidRDefault="002E4DCF" w:rsidP="004101AE">
            <w:r>
              <w:t>Læs mere</w:t>
            </w:r>
          </w:p>
        </w:tc>
      </w:tr>
      <w:tr w:rsidR="002E4DCF" w14:paraId="1B5A1557" w14:textId="77777777" w:rsidTr="004101AE">
        <w:tc>
          <w:tcPr>
            <w:tcW w:w="566" w:type="dxa"/>
          </w:tcPr>
          <w:p w14:paraId="2E36501C" w14:textId="77777777" w:rsidR="002E4DCF" w:rsidRDefault="002E4DCF" w:rsidP="004101AE">
            <w:pPr>
              <w:jc w:val="center"/>
            </w:pPr>
            <w:r>
              <w:t>1</w:t>
            </w:r>
          </w:p>
        </w:tc>
        <w:tc>
          <w:tcPr>
            <w:tcW w:w="8047" w:type="dxa"/>
            <w:gridSpan w:val="3"/>
          </w:tcPr>
          <w:p w14:paraId="74AC0681" w14:textId="77777777" w:rsidR="002E4DCF" w:rsidRDefault="002E4DCF" w:rsidP="004101AE">
            <w:r>
              <w:t>Vurdér, hvorvidt blanketten er udfyldt.</w:t>
            </w:r>
          </w:p>
          <w:p w14:paraId="068275E2" w14:textId="46EB92D2" w:rsidR="002E4DCF" w:rsidRDefault="002E4DCF">
            <w:r w:rsidRPr="003737B6">
              <w:t>Hvis</w:t>
            </w:r>
            <w:r w:rsidR="00877940">
              <w:t xml:space="preserve"> den</w:t>
            </w:r>
            <w:r w:rsidRPr="003737B6">
              <w:t xml:space="preserve"> ikke</w:t>
            </w:r>
            <w:r w:rsidR="00877940">
              <w:t xml:space="preserve"> er</w:t>
            </w:r>
            <w:r w:rsidRPr="003737B6">
              <w:t>,</w:t>
            </w:r>
            <w:r w:rsidRPr="00D05CE2">
              <w:t xml:space="preserve"> </w:t>
            </w:r>
            <w:r w:rsidR="00877940">
              <w:t xml:space="preserve">kontakt da borgeren/enheden, som anmodede om fritagelse </w:t>
            </w:r>
          </w:p>
        </w:tc>
        <w:tc>
          <w:tcPr>
            <w:tcW w:w="1276" w:type="dxa"/>
          </w:tcPr>
          <w:p w14:paraId="55F10BAF" w14:textId="0C1571D1" w:rsidR="002E4DCF" w:rsidRDefault="00877940" w:rsidP="004101AE">
            <w:r>
              <w:t>Afsnit 5</w:t>
            </w:r>
            <w:r w:rsidR="00D7320C">
              <w:t>.2</w:t>
            </w:r>
          </w:p>
        </w:tc>
      </w:tr>
      <w:tr w:rsidR="002E4DCF" w14:paraId="2706CCB4" w14:textId="77777777" w:rsidTr="004101AE">
        <w:tc>
          <w:tcPr>
            <w:tcW w:w="566" w:type="dxa"/>
          </w:tcPr>
          <w:p w14:paraId="69F15922" w14:textId="77777777" w:rsidR="002E4DCF" w:rsidRDefault="002E4DCF" w:rsidP="004101AE">
            <w:pPr>
              <w:jc w:val="center"/>
            </w:pPr>
            <w:r>
              <w:t>2</w:t>
            </w:r>
          </w:p>
        </w:tc>
        <w:tc>
          <w:tcPr>
            <w:tcW w:w="8047" w:type="dxa"/>
            <w:gridSpan w:val="3"/>
          </w:tcPr>
          <w:p w14:paraId="6AF565D5" w14:textId="53AD9DA7" w:rsidR="002E4DCF" w:rsidRPr="00D05CE2" w:rsidRDefault="001C6FC3">
            <w:pPr>
              <w:rPr>
                <w:highlight w:val="yellow"/>
              </w:rPr>
            </w:pPr>
            <w:r>
              <w:t>Gyldig legitimation</w:t>
            </w:r>
          </w:p>
        </w:tc>
        <w:tc>
          <w:tcPr>
            <w:tcW w:w="1276" w:type="dxa"/>
          </w:tcPr>
          <w:p w14:paraId="63509F94" w14:textId="017FC37D" w:rsidR="002E4DCF" w:rsidRDefault="00877940" w:rsidP="004101AE">
            <w:r>
              <w:t>Afsnit 5</w:t>
            </w:r>
            <w:r w:rsidR="00D7320C">
              <w:t>.2</w:t>
            </w:r>
          </w:p>
        </w:tc>
      </w:tr>
      <w:tr w:rsidR="002E4DCF" w14:paraId="76F8ABE1" w14:textId="77777777" w:rsidTr="004101AE">
        <w:tc>
          <w:tcPr>
            <w:tcW w:w="566" w:type="dxa"/>
          </w:tcPr>
          <w:p w14:paraId="4AE7EA5C" w14:textId="77777777" w:rsidR="002E4DCF" w:rsidRDefault="002E4DCF" w:rsidP="004101AE">
            <w:pPr>
              <w:jc w:val="center"/>
            </w:pPr>
            <w:r>
              <w:t>3</w:t>
            </w:r>
          </w:p>
        </w:tc>
        <w:tc>
          <w:tcPr>
            <w:tcW w:w="8047" w:type="dxa"/>
            <w:gridSpan w:val="3"/>
          </w:tcPr>
          <w:p w14:paraId="3E16A483" w14:textId="77777777" w:rsidR="002E4DCF" w:rsidRDefault="002E4DCF" w:rsidP="004101AE">
            <w:r>
              <w:t xml:space="preserve">Vurdér, hvorvidt blanketten er korrekt udfyldt. </w:t>
            </w:r>
          </w:p>
          <w:p w14:paraId="05B20E4F" w14:textId="55F98971" w:rsidR="002E4DCF" w:rsidRDefault="002E4DCF" w:rsidP="004101AE">
            <w:r>
              <w:t xml:space="preserve">Hvis ikke, afvis </w:t>
            </w:r>
            <w:r w:rsidR="00877940">
              <w:t xml:space="preserve">da </w:t>
            </w:r>
            <w:r>
              <w:t>anmodning</w:t>
            </w:r>
            <w:r w:rsidR="00877940">
              <w:t>en og send et afslag pr. e-mail</w:t>
            </w:r>
          </w:p>
        </w:tc>
        <w:tc>
          <w:tcPr>
            <w:tcW w:w="1276" w:type="dxa"/>
          </w:tcPr>
          <w:p w14:paraId="1ADBA293" w14:textId="253D25B6" w:rsidR="002E4DCF" w:rsidRDefault="00877940" w:rsidP="004101AE">
            <w:r>
              <w:t>Afsnit 5</w:t>
            </w:r>
            <w:r w:rsidR="00D7320C">
              <w:t>.2</w:t>
            </w:r>
          </w:p>
        </w:tc>
      </w:tr>
      <w:tr w:rsidR="001C6FC3" w14:paraId="617C06D1" w14:textId="77777777" w:rsidTr="00DE60C3">
        <w:tc>
          <w:tcPr>
            <w:tcW w:w="566" w:type="dxa"/>
          </w:tcPr>
          <w:p w14:paraId="4A14F63B" w14:textId="3E78CCE7" w:rsidR="001C6FC3" w:rsidRDefault="001C6FC3" w:rsidP="004101AE">
            <w:pPr>
              <w:jc w:val="center"/>
            </w:pPr>
            <w:r>
              <w:t>4</w:t>
            </w:r>
          </w:p>
        </w:tc>
        <w:tc>
          <w:tcPr>
            <w:tcW w:w="8047" w:type="dxa"/>
            <w:gridSpan w:val="3"/>
            <w:shd w:val="clear" w:color="auto" w:fill="auto"/>
          </w:tcPr>
          <w:p w14:paraId="213709CE" w14:textId="4EE602A6" w:rsidR="001C6FC3" w:rsidRPr="00DE60C3" w:rsidRDefault="001C6FC3" w:rsidP="004101AE">
            <w:pPr>
              <w:rPr>
                <w:highlight w:val="yellow"/>
              </w:rPr>
            </w:pPr>
            <w:r w:rsidRPr="00DE60C3">
              <w:t>Vurder om borgeren kan opnå fritagelse. Hvis ja, se trin 5-6a. Hvis nej, se trin 5-6b.</w:t>
            </w:r>
          </w:p>
        </w:tc>
        <w:tc>
          <w:tcPr>
            <w:tcW w:w="1276" w:type="dxa"/>
          </w:tcPr>
          <w:p w14:paraId="577FEB8B" w14:textId="529E7548" w:rsidR="001C6FC3" w:rsidRDefault="001C6FC3" w:rsidP="004101AE">
            <w:r>
              <w:t>Afsnit 5.2</w:t>
            </w:r>
          </w:p>
        </w:tc>
      </w:tr>
      <w:tr w:rsidR="004C6CE1" w14:paraId="36AF91C9" w14:textId="77777777" w:rsidTr="004C6CE1">
        <w:tc>
          <w:tcPr>
            <w:tcW w:w="566" w:type="dxa"/>
          </w:tcPr>
          <w:p w14:paraId="3CE6C5B5" w14:textId="2C542046" w:rsidR="004C6CE1" w:rsidRDefault="004C6CE1" w:rsidP="001C6FC3">
            <w:pPr>
              <w:jc w:val="center"/>
            </w:pPr>
            <w:r>
              <w:t>5a</w:t>
            </w:r>
          </w:p>
        </w:tc>
        <w:tc>
          <w:tcPr>
            <w:tcW w:w="3511" w:type="dxa"/>
          </w:tcPr>
          <w:p w14:paraId="698E994E" w14:textId="343F0817" w:rsidR="004C6CE1" w:rsidRPr="00591122" w:rsidRDefault="004C6CE1" w:rsidP="004C6CE1">
            <w:r>
              <w:t xml:space="preserve"> De dele af blanketten</w:t>
            </w:r>
            <w:r w:rsidRPr="00591122">
              <w:t>, som er</w:t>
            </w:r>
          </w:p>
          <w:p w14:paraId="26C707ED" w14:textId="1E9C3E59" w:rsidR="004C6CE1" w:rsidRDefault="004C6CE1" w:rsidP="004C6CE1">
            <w:r w:rsidRPr="00591122">
              <w:t>forbeholdt kommunen, udfyldes.</w:t>
            </w:r>
          </w:p>
        </w:tc>
        <w:tc>
          <w:tcPr>
            <w:tcW w:w="567" w:type="dxa"/>
          </w:tcPr>
          <w:p w14:paraId="3C87DEBF" w14:textId="7729136A" w:rsidR="004C6CE1" w:rsidRDefault="004C6CE1">
            <w:r>
              <w:t>6a</w:t>
            </w:r>
          </w:p>
        </w:tc>
        <w:tc>
          <w:tcPr>
            <w:tcW w:w="3969" w:type="dxa"/>
          </w:tcPr>
          <w:p w14:paraId="1351FA1E" w14:textId="2C8FB79C" w:rsidR="004C6CE1" w:rsidRDefault="004C6CE1" w:rsidP="004C6CE1">
            <w:r w:rsidRPr="009E4BB9">
              <w:t xml:space="preserve">Skriftlig afgørelse om afslag gives på begæring til </w:t>
            </w:r>
            <w:r>
              <w:t>afsenderen af blanket 1</w:t>
            </w:r>
            <w:r w:rsidRPr="009E4BB9">
              <w:t>.</w:t>
            </w:r>
          </w:p>
        </w:tc>
        <w:tc>
          <w:tcPr>
            <w:tcW w:w="1276" w:type="dxa"/>
          </w:tcPr>
          <w:p w14:paraId="4AF51190" w14:textId="6F2FE40D" w:rsidR="004C6CE1" w:rsidRDefault="004C6CE1" w:rsidP="004101AE">
            <w:r>
              <w:t>Afsnit 5.2</w:t>
            </w:r>
          </w:p>
        </w:tc>
      </w:tr>
      <w:tr w:rsidR="001C6FC3" w14:paraId="70E30085" w14:textId="77777777" w:rsidTr="004C6CE1">
        <w:tc>
          <w:tcPr>
            <w:tcW w:w="566" w:type="dxa"/>
          </w:tcPr>
          <w:p w14:paraId="73F9F3B5" w14:textId="06BD8921" w:rsidR="001C6FC3" w:rsidRDefault="001C6FC3" w:rsidP="001C6FC3">
            <w:pPr>
              <w:jc w:val="center"/>
            </w:pPr>
            <w:r>
              <w:t>6a</w:t>
            </w:r>
          </w:p>
        </w:tc>
        <w:tc>
          <w:tcPr>
            <w:tcW w:w="3511" w:type="dxa"/>
          </w:tcPr>
          <w:p w14:paraId="06569CB6" w14:textId="3C562EC2" w:rsidR="001C6FC3" w:rsidRDefault="004C6CE1">
            <w:r>
              <w:t>Hvis blanketten er korrekt udfyldt, sendes en e-mail med en kopi af blanketten til borgeren/enheden, som anmodede om at fritage en borger. Den udfyldte blanket 1 gemmes efter gældende retningslinjer.</w:t>
            </w:r>
          </w:p>
        </w:tc>
        <w:tc>
          <w:tcPr>
            <w:tcW w:w="567" w:type="dxa"/>
          </w:tcPr>
          <w:p w14:paraId="1BDE8428" w14:textId="78D4512F" w:rsidR="001C6FC3" w:rsidRDefault="004C6CE1">
            <w:r>
              <w:t>6b</w:t>
            </w:r>
          </w:p>
        </w:tc>
        <w:tc>
          <w:tcPr>
            <w:tcW w:w="3969" w:type="dxa"/>
          </w:tcPr>
          <w:p w14:paraId="62A87BBF" w14:textId="77777777" w:rsidR="004C6CE1" w:rsidRDefault="004C6CE1" w:rsidP="004C6CE1">
            <w:r>
              <w:t>Der gives en skriftlig afgørelse</w:t>
            </w:r>
          </w:p>
          <w:p w14:paraId="74A042E6" w14:textId="77777777" w:rsidR="004C6CE1" w:rsidRDefault="004C6CE1" w:rsidP="004C6CE1">
            <w:r>
              <w:t>om afslag, og der gemmes en</w:t>
            </w:r>
          </w:p>
          <w:p w14:paraId="43335CB4" w14:textId="77777777" w:rsidR="004C6CE1" w:rsidRDefault="004C6CE1" w:rsidP="004C6CE1">
            <w:r>
              <w:t>kopi af denne. Begge efter</w:t>
            </w:r>
          </w:p>
          <w:p w14:paraId="57075CFD" w14:textId="247835A4" w:rsidR="001C6FC3" w:rsidRDefault="004C6CE1" w:rsidP="004C6CE1">
            <w:r>
              <w:t>kommunens nærmere retningslinjer.</w:t>
            </w:r>
          </w:p>
        </w:tc>
        <w:tc>
          <w:tcPr>
            <w:tcW w:w="1276" w:type="dxa"/>
          </w:tcPr>
          <w:p w14:paraId="50874806" w14:textId="2416BE29" w:rsidR="001C6FC3" w:rsidRDefault="004C6CE1" w:rsidP="004101AE">
            <w:r>
              <w:t>Afsnit 5.2</w:t>
            </w:r>
          </w:p>
        </w:tc>
      </w:tr>
    </w:tbl>
    <w:p w14:paraId="0C4B6083" w14:textId="49993CC8" w:rsidR="009E4BB9" w:rsidRDefault="002E4DCF" w:rsidP="002C762C">
      <w:pPr>
        <w:pStyle w:val="Overskrift1"/>
        <w:numPr>
          <w:ilvl w:val="0"/>
          <w:numId w:val="7"/>
        </w:numPr>
      </w:pPr>
      <w:r>
        <w:br w:type="page"/>
      </w:r>
      <w:bookmarkStart w:id="11" w:name="_Toc39565539"/>
      <w:r w:rsidR="009E4BB9">
        <w:lastRenderedPageBreak/>
        <w:t>Sagsbehandling af anmodning om f</w:t>
      </w:r>
      <w:r w:rsidR="00EC6E92">
        <w:t>uldmagt til læseadgang</w:t>
      </w:r>
      <w:bookmarkEnd w:id="11"/>
    </w:p>
    <w:p w14:paraId="42C23763" w14:textId="5F175713" w:rsidR="009E4BB9" w:rsidRDefault="009E4BB9" w:rsidP="009E4BB9">
      <w:r>
        <w:t xml:space="preserve">I dette afsnit beskrives, hvilke kriterier en anmodning </w:t>
      </w:r>
      <w:r w:rsidR="00EC6E92">
        <w:t>om fuldmagt til læseadgang skal v</w:t>
      </w:r>
      <w:r>
        <w:t>ære baseret på, og hvordan anmodninger om f</w:t>
      </w:r>
      <w:r w:rsidR="00EC6E92">
        <w:t>uldmagt til læseadgang skal</w:t>
      </w:r>
      <w:r>
        <w:t xml:space="preserve"> sagsbehandles.</w:t>
      </w:r>
    </w:p>
    <w:p w14:paraId="2FD3BAD7" w14:textId="5E1D967F" w:rsidR="009E4BB9" w:rsidRDefault="009E4BB9" w:rsidP="009E4BB9">
      <w:pPr>
        <w:pStyle w:val="Overskrift2"/>
      </w:pPr>
      <w:bookmarkStart w:id="12" w:name="_Toc39565540"/>
      <w:r>
        <w:t xml:space="preserve">Kriterier for </w:t>
      </w:r>
      <w:r w:rsidR="00EC6E92">
        <w:t>at give fuldmagt til læseadgang</w:t>
      </w:r>
      <w:bookmarkEnd w:id="12"/>
    </w:p>
    <w:p w14:paraId="156ACCBD" w14:textId="3FEB3081" w:rsidR="008E2FA5" w:rsidRDefault="00EC6E92" w:rsidP="009E4BB9">
      <w:r>
        <w:t>Alle med</w:t>
      </w:r>
      <w:r w:rsidR="00F562CC">
        <w:t xml:space="preserve"> fast</w:t>
      </w:r>
      <w:r>
        <w:t>bopæl i Grønland inden for den kommunale inddeling, kan ansøge om at give fuldmagt til læseadgang til en person eller en juridisk enhed.</w:t>
      </w:r>
    </w:p>
    <w:p w14:paraId="3D3D2775" w14:textId="0E73D336" w:rsidR="009E4BB9" w:rsidRPr="008E2FA5" w:rsidRDefault="009E4BB9" w:rsidP="008E2FA5">
      <w:pPr>
        <w:pStyle w:val="Overskrift2"/>
      </w:pPr>
      <w:bookmarkStart w:id="13" w:name="_Toc39565541"/>
      <w:r w:rsidRPr="008E2FA5">
        <w:t>Hvor og hvordan kan anmodningen om f</w:t>
      </w:r>
      <w:r w:rsidR="00EC6E92">
        <w:t>uldmagt til læseadgang</w:t>
      </w:r>
      <w:r w:rsidRPr="008E2FA5">
        <w:t xml:space="preserve"> afleveres?</w:t>
      </w:r>
      <w:bookmarkEnd w:id="13"/>
    </w:p>
    <w:p w14:paraId="217D9CC6" w14:textId="0AB0FA0A" w:rsidR="0057160A" w:rsidRDefault="009E4BB9" w:rsidP="009E4BB9">
      <w:pPr>
        <w:rPr>
          <w:b/>
        </w:rPr>
      </w:pPr>
      <w:r>
        <w:t>Anmodning om f</w:t>
      </w:r>
      <w:r w:rsidR="00EC6E92">
        <w:t>uldmagt til læseadgang</w:t>
      </w:r>
      <w:r>
        <w:t xml:space="preserve"> </w:t>
      </w:r>
      <w:r w:rsidR="00A950A5">
        <w:t xml:space="preserve">skal </w:t>
      </w:r>
      <w:r>
        <w:t xml:space="preserve">ske ved </w:t>
      </w:r>
      <w:r w:rsidR="0057160A">
        <w:t>henvendelse til den kommune den pågældende er</w:t>
      </w:r>
      <w:r w:rsidR="00C9398A">
        <w:t>,</w:t>
      </w:r>
      <w:r w:rsidR="0057160A">
        <w:t xml:space="preserve"> eller senest har været</w:t>
      </w:r>
      <w:r w:rsidR="00C9398A">
        <w:t>,</w:t>
      </w:r>
      <w:r w:rsidR="0057160A">
        <w:t xml:space="preserve"> folkeregistreret</w:t>
      </w:r>
      <w:r w:rsidR="008E2FA5">
        <w:t xml:space="preserve"> i</w:t>
      </w:r>
      <w:r>
        <w:t>.</w:t>
      </w:r>
      <w:r w:rsidR="006D73C9">
        <w:t xml:space="preserve"> B</w:t>
      </w:r>
      <w:r>
        <w:t>orgeren kan også anmode om fritagelse i en anden kommune.</w:t>
      </w:r>
      <w:r w:rsidR="008E2FA5">
        <w:t xml:space="preserve"> </w:t>
      </w:r>
      <w:r w:rsidR="00A764B2" w:rsidRPr="0042407E">
        <w:rPr>
          <w:b/>
        </w:rPr>
        <w:t>[jf. bekg. for fritagelse §10, stk. 1].</w:t>
      </w:r>
    </w:p>
    <w:p w14:paraId="46E9623C" w14:textId="17703AD9" w:rsidR="0057160A" w:rsidRDefault="009E4BB9" w:rsidP="009E4BB9">
      <w:r>
        <w:t>H</w:t>
      </w:r>
      <w:r w:rsidR="0057160A">
        <w:t xml:space="preserve">envendelse kan ske enten ved personligt fremmøde i kommunens borgerservice, eller ved at </w:t>
      </w:r>
      <w:r w:rsidR="00FA7DE5">
        <w:t>indsende</w:t>
      </w:r>
      <w:r w:rsidR="0057160A">
        <w:t xml:space="preserve"> en fuldmagt til læseadgang, digitalt, på Sullissivik.gl.</w:t>
      </w:r>
    </w:p>
    <w:p w14:paraId="6E1F8134" w14:textId="5632CBDB" w:rsidR="009E4BB9" w:rsidRDefault="0057160A" w:rsidP="009E4BB9">
      <w:r>
        <w:t>H</w:t>
      </w:r>
      <w:r w:rsidR="009E4BB9">
        <w:t xml:space="preserve">vis en borger anmoder om </w:t>
      </w:r>
      <w:r w:rsidR="006D73C9">
        <w:t xml:space="preserve">fuldmagt til læseadgang </w:t>
      </w:r>
      <w:r w:rsidR="009E4BB9">
        <w:t>ved skriftlig henvendelse til kommunen, kontaktes vedkommende og orienteres om</w:t>
      </w:r>
      <w:r w:rsidR="00C9398A">
        <w:t>,</w:t>
      </w:r>
      <w:r w:rsidR="009E4BB9">
        <w:t xml:space="preserve"> hvor og hvordan anmodninger om f</w:t>
      </w:r>
      <w:r w:rsidR="006D73C9">
        <w:t>uldmagt til læseadgang</w:t>
      </w:r>
      <w:r w:rsidR="009E4BB9">
        <w:t xml:space="preserve"> kan afleveres.</w:t>
      </w:r>
    </w:p>
    <w:p w14:paraId="7C0D7CAD" w14:textId="430740A6" w:rsidR="008E2FA5" w:rsidRDefault="0042407E" w:rsidP="008E2FA5">
      <w:pPr>
        <w:pStyle w:val="Overskrift2"/>
      </w:pPr>
      <w:bookmarkStart w:id="14" w:name="_Toc39565542"/>
      <w:r>
        <w:t xml:space="preserve">Hvem kan aflevere </w:t>
      </w:r>
      <w:r w:rsidR="00DA1CF8">
        <w:t>blanketten</w:t>
      </w:r>
      <w:r w:rsidR="008E2FA5">
        <w:t xml:space="preserve"> med </w:t>
      </w:r>
      <w:r w:rsidR="006D73C9">
        <w:t>fuldmagtsanmodningen</w:t>
      </w:r>
      <w:r w:rsidR="008E2FA5">
        <w:t>?</w:t>
      </w:r>
      <w:bookmarkEnd w:id="14"/>
      <w:r w:rsidR="008E2FA5">
        <w:t xml:space="preserve"> </w:t>
      </w:r>
    </w:p>
    <w:p w14:paraId="76FD48EC" w14:textId="263A4767" w:rsidR="006D73C9" w:rsidRDefault="008E2FA5" w:rsidP="008E2FA5">
      <w:r>
        <w:t>De</w:t>
      </w:r>
      <w:r w:rsidR="006D73C9">
        <w:t>t kan den</w:t>
      </w:r>
      <w:r>
        <w:t xml:space="preserve"> borger, der ønsker at anmode om f</w:t>
      </w:r>
      <w:r w:rsidR="006D73C9">
        <w:t>uldmagt til læseadgang</w:t>
      </w:r>
      <w:r>
        <w:t>, eller en repræsentant</w:t>
      </w:r>
      <w:r w:rsidR="0058221D">
        <w:t xml:space="preserve"> i form af en person eller en juridisk enhed</w:t>
      </w:r>
      <w:r w:rsidR="006D73C9">
        <w:t>. Det sker ved følgende trin</w:t>
      </w:r>
      <w:r>
        <w:t xml:space="preserve">: </w:t>
      </w:r>
    </w:p>
    <w:p w14:paraId="5C9E7127" w14:textId="7B783171" w:rsidR="0057160A" w:rsidRDefault="006D73C9" w:rsidP="00DA1CF8">
      <w:pPr>
        <w:pStyle w:val="Listeafsnit"/>
        <w:numPr>
          <w:ilvl w:val="0"/>
          <w:numId w:val="13"/>
        </w:numPr>
      </w:pPr>
      <w:r w:rsidRPr="00591122">
        <w:t>En borger</w:t>
      </w:r>
      <w:r>
        <w:t xml:space="preserve"> </w:t>
      </w:r>
      <w:r w:rsidR="00C9398A">
        <w:t xml:space="preserve">skal </w:t>
      </w:r>
      <w:r w:rsidR="0042407E">
        <w:t>udfylde fuldmagts</w:t>
      </w:r>
      <w:r w:rsidR="00DA1CF8" w:rsidRPr="00DA1CF8">
        <w:t>blanketten</w:t>
      </w:r>
      <w:r w:rsidR="00DA1CF8">
        <w:t>,</w:t>
      </w:r>
      <w:r>
        <w:t xml:space="preserve"> b</w:t>
      </w:r>
      <w:r w:rsidR="00B9654F">
        <w:t>lanket</w:t>
      </w:r>
      <w:r>
        <w:t xml:space="preserve"> 2: ”Fuldmagt til læseadgang i Digital Post”, </w:t>
      </w:r>
      <w:r w:rsidR="00E87F1E">
        <w:t xml:space="preserve">for at give læseadgang til en anden person eller juridisk enhed. </w:t>
      </w:r>
    </w:p>
    <w:p w14:paraId="4A9F7B6F" w14:textId="0D42116A" w:rsidR="006D73C9" w:rsidRPr="00BA2194" w:rsidRDefault="0057160A" w:rsidP="00B9654F">
      <w:pPr>
        <w:pStyle w:val="Listeafsnit"/>
        <w:numPr>
          <w:ilvl w:val="1"/>
          <w:numId w:val="13"/>
        </w:numPr>
      </w:pPr>
      <w:r>
        <w:t xml:space="preserve">Fuldmagtsblanketten kan indgives ved personligt fremmøde. </w:t>
      </w:r>
      <w:r w:rsidR="00E87F1E">
        <w:t xml:space="preserve">Den skal </w:t>
      </w:r>
      <w:r>
        <w:t xml:space="preserve">ved personligt fremmøde </w:t>
      </w:r>
      <w:r w:rsidR="006D73C9">
        <w:t>indlevere</w:t>
      </w:r>
      <w:r w:rsidR="00E87F1E">
        <w:t>s</w:t>
      </w:r>
      <w:r w:rsidR="006D73C9">
        <w:t xml:space="preserve"> </w:t>
      </w:r>
      <w:r w:rsidR="00E87F1E">
        <w:t>til den lokale</w:t>
      </w:r>
      <w:r w:rsidR="006D73C9">
        <w:t xml:space="preserve"> kommunes borgerservice.</w:t>
      </w:r>
      <w:r w:rsidR="00E87F1E">
        <w:t xml:space="preserve"> Her skal der forevises legitimation</w:t>
      </w:r>
      <w:r w:rsidR="00E87F1E" w:rsidRPr="00E2511B">
        <w:t>.</w:t>
      </w:r>
      <w:r w:rsidR="0058221D" w:rsidRPr="0042407E">
        <w:rPr>
          <w:b/>
        </w:rPr>
        <w:t xml:space="preserve"> [jf. bekg. for fritagelse §10, stk. 1-2].</w:t>
      </w:r>
    </w:p>
    <w:p w14:paraId="3AA2C861" w14:textId="5E8D7124" w:rsidR="0057160A" w:rsidRPr="00E2511B" w:rsidRDefault="0057160A" w:rsidP="00B9654F">
      <w:pPr>
        <w:pStyle w:val="Listeafsnit"/>
        <w:numPr>
          <w:ilvl w:val="1"/>
          <w:numId w:val="13"/>
        </w:numPr>
      </w:pPr>
      <w:r>
        <w:t>Fuldmagt</w:t>
      </w:r>
      <w:r w:rsidR="00CB5775">
        <w:t xml:space="preserve">sblanketten kan </w:t>
      </w:r>
      <w:r w:rsidR="00C9398A">
        <w:t>indsendes</w:t>
      </w:r>
      <w:r w:rsidR="00CB5775">
        <w:t xml:space="preserve"> </w:t>
      </w:r>
      <w:r>
        <w:t>digitalt via. Sullissivik.gl</w:t>
      </w:r>
      <w:r w:rsidR="00CB5775">
        <w:t xml:space="preserve">. Fuldmagtsanmoderen kan </w:t>
      </w:r>
      <w:r w:rsidR="00CB5775" w:rsidRPr="00CB5775">
        <w:t xml:space="preserve">bekræfte sin identitet </w:t>
      </w:r>
      <w:r w:rsidR="00C9398A">
        <w:t>med</w:t>
      </w:r>
      <w:r w:rsidR="00CB5775">
        <w:t xml:space="preserve"> sit</w:t>
      </w:r>
      <w:r w:rsidR="00CB5775" w:rsidRPr="00CB5775">
        <w:t xml:space="preserve"> personlige NemID. Juridiske enheder kan ved digital fremsendelse dokumentere identiteten ved et medarbejder</w:t>
      </w:r>
      <w:r w:rsidR="00C9398A">
        <w:t xml:space="preserve"> </w:t>
      </w:r>
      <w:r w:rsidR="00CB5775" w:rsidRPr="00CB5775">
        <w:t>NemID.</w:t>
      </w:r>
    </w:p>
    <w:p w14:paraId="53A63BF4" w14:textId="736E4C23" w:rsidR="00CB5775" w:rsidRDefault="00E87F1E" w:rsidP="00591122">
      <w:pPr>
        <w:pStyle w:val="Listeafsnit"/>
        <w:numPr>
          <w:ilvl w:val="0"/>
          <w:numId w:val="13"/>
        </w:numPr>
      </w:pPr>
      <w:r w:rsidRPr="00591122">
        <w:t>Hvis en borger</w:t>
      </w:r>
      <w:r w:rsidR="00C9398A">
        <w:t>,</w:t>
      </w:r>
      <w:r w:rsidRPr="00591122">
        <w:t xml:space="preserve"> af en given årsag</w:t>
      </w:r>
      <w:r w:rsidR="00C9398A">
        <w:t>,</w:t>
      </w:r>
      <w:r w:rsidRPr="00591122">
        <w:t xml:space="preserve"> er forhindret i personligt fremmøde, kan de give fuldmagt til en repræsentan</w:t>
      </w:r>
      <w:r w:rsidR="0042407E">
        <w:t>t, som indleverer</w:t>
      </w:r>
      <w:r w:rsidR="00DA1CF8" w:rsidRPr="00DA1CF8">
        <w:t xml:space="preserve"> </w:t>
      </w:r>
      <w:r w:rsidR="00DA1CF8">
        <w:t>blanketten</w:t>
      </w:r>
      <w:r w:rsidR="00C55A86" w:rsidRPr="00591122">
        <w:t xml:space="preserve"> på</w:t>
      </w:r>
      <w:r w:rsidRPr="00591122">
        <w:t xml:space="preserve"> deres vegne. </w:t>
      </w:r>
    </w:p>
    <w:p w14:paraId="431F4B20" w14:textId="532A7EC3" w:rsidR="0058221D" w:rsidRPr="00591122" w:rsidRDefault="00E87F1E" w:rsidP="00BA2194">
      <w:pPr>
        <w:pStyle w:val="Listeafsnit"/>
        <w:numPr>
          <w:ilvl w:val="1"/>
          <w:numId w:val="13"/>
        </w:numPr>
      </w:pPr>
      <w:r w:rsidRPr="00591122">
        <w:t xml:space="preserve">Repræsentanten skal ved fysisk fremmøde i borgerservice, </w:t>
      </w:r>
      <w:r w:rsidR="006D73C9" w:rsidRPr="00591122">
        <w:t>udfylde b</w:t>
      </w:r>
      <w:r w:rsidR="00BA2194">
        <w:t>lanket</w:t>
      </w:r>
      <w:r w:rsidR="006D73C9" w:rsidRPr="00591122">
        <w:t xml:space="preserve"> 2: ”Fuldmagt til læseadgang i </w:t>
      </w:r>
      <w:r w:rsidR="00C55A86" w:rsidRPr="00591122">
        <w:t xml:space="preserve">Digital Post”, fremvise fuldmagten fra borgeren og </w:t>
      </w:r>
      <w:r w:rsidRPr="00591122">
        <w:t xml:space="preserve">aflevere </w:t>
      </w:r>
      <w:r w:rsidR="00C55A86" w:rsidRPr="00591122">
        <w:t>b</w:t>
      </w:r>
      <w:r w:rsidR="00BA2194">
        <w:t>lanket</w:t>
      </w:r>
      <w:r w:rsidR="00C55A86" w:rsidRPr="00591122">
        <w:t xml:space="preserve"> 2, </w:t>
      </w:r>
      <w:r w:rsidRPr="00591122">
        <w:t>fuldmagtsblanketten</w:t>
      </w:r>
      <w:r w:rsidR="00E2511B">
        <w:t>, til en borgerservice</w:t>
      </w:r>
      <w:r w:rsidR="00C55A86" w:rsidRPr="00591122">
        <w:t xml:space="preserve">medarbejder. Her </w:t>
      </w:r>
      <w:r w:rsidRPr="00591122">
        <w:t>fremvise</w:t>
      </w:r>
      <w:r w:rsidR="00C55A86" w:rsidRPr="00591122">
        <w:t>s legitimation</w:t>
      </w:r>
      <w:r w:rsidR="00C55A86" w:rsidRPr="00E2511B">
        <w:t xml:space="preserve">. </w:t>
      </w:r>
      <w:r w:rsidR="0058221D" w:rsidRPr="0042407E">
        <w:rPr>
          <w:b/>
        </w:rPr>
        <w:t>[jf. bekg. for fritagelse §10, stk. 2].</w:t>
      </w:r>
    </w:p>
    <w:p w14:paraId="22034887" w14:textId="2E22AB0E" w:rsidR="006D73C9" w:rsidRPr="00591122" w:rsidRDefault="0058221D" w:rsidP="00BA2194">
      <w:pPr>
        <w:pStyle w:val="Listeafsnit"/>
        <w:numPr>
          <w:ilvl w:val="2"/>
          <w:numId w:val="13"/>
        </w:numPr>
      </w:pPr>
      <w:r w:rsidRPr="00591122">
        <w:t xml:space="preserve">Hvis den </w:t>
      </w:r>
      <w:r w:rsidRPr="00591122">
        <w:rPr>
          <w:i/>
        </w:rPr>
        <w:t>fremmødte repræsentant er en borger</w:t>
      </w:r>
      <w:r w:rsidRPr="00591122">
        <w:t>, skal der gøres som i punkt 2.</w:t>
      </w:r>
    </w:p>
    <w:p w14:paraId="0309135A" w14:textId="7D49AC02" w:rsidR="0058221D" w:rsidRDefault="0058221D" w:rsidP="00BA2194">
      <w:pPr>
        <w:pStyle w:val="Listeafsnit"/>
        <w:numPr>
          <w:ilvl w:val="2"/>
          <w:numId w:val="13"/>
        </w:numPr>
      </w:pPr>
      <w:r w:rsidRPr="00591122">
        <w:t xml:space="preserve">Hvis den </w:t>
      </w:r>
      <w:r w:rsidRPr="00591122">
        <w:rPr>
          <w:i/>
        </w:rPr>
        <w:t>fremmødte repræsenterer en juridisk enhed</w:t>
      </w:r>
      <w:r w:rsidRPr="00591122">
        <w:t>, skal der gøres som i punkt 2 med udvidelse af, at den fremmødte skal dokumentere for sit tilhørsforhold til den juridiske enhed.</w:t>
      </w:r>
    </w:p>
    <w:p w14:paraId="0E58B154" w14:textId="17ED6E34" w:rsidR="00CB5775" w:rsidRPr="00591122" w:rsidRDefault="00CB5775">
      <w:pPr>
        <w:pStyle w:val="Listeafsnit"/>
        <w:numPr>
          <w:ilvl w:val="1"/>
          <w:numId w:val="13"/>
        </w:numPr>
      </w:pPr>
      <w:r>
        <w:t>Repræsentanten har ikke mulighed for, digitalt, at anmode om fuldmagt til læseadgang på andres vegne. Det er grundet</w:t>
      </w:r>
      <w:r w:rsidR="00C9398A">
        <w:t>,</w:t>
      </w:r>
      <w:r>
        <w:t xml:space="preserve"> at repræsentanten ikke har mulighed for at fremvise en </w:t>
      </w:r>
      <w:r>
        <w:lastRenderedPageBreak/>
        <w:t>fuldmagt fra borgeren, der ønsker at tildele repræsentanten fuldmagt, til anmodning om fritagelse.</w:t>
      </w:r>
    </w:p>
    <w:p w14:paraId="003D87AE" w14:textId="6C327407" w:rsidR="00D36668" w:rsidRDefault="00D3666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5" w:name="_Toc39565543"/>
      <w:r>
        <w:br w:type="page"/>
      </w:r>
    </w:p>
    <w:p w14:paraId="157DD860" w14:textId="56A71139" w:rsidR="008E2FA5" w:rsidRDefault="008E2FA5" w:rsidP="008E2FA5">
      <w:pPr>
        <w:pStyle w:val="Overskrift2"/>
      </w:pPr>
      <w:r>
        <w:lastRenderedPageBreak/>
        <w:t>Uddybning af sagsbehandling</w:t>
      </w:r>
      <w:r w:rsidR="00EC5578">
        <w:t>en ved</w:t>
      </w:r>
      <w:r>
        <w:t xml:space="preserve"> anmodning om </w:t>
      </w:r>
      <w:r w:rsidR="00A764B2">
        <w:t>fuldmagt til læseadgang</w:t>
      </w:r>
      <w:bookmarkEnd w:id="15"/>
    </w:p>
    <w:p w14:paraId="17E2909A" w14:textId="530CCA1C" w:rsidR="005F5E35" w:rsidRDefault="008E2FA5" w:rsidP="008E2FA5">
      <w:r>
        <w:t xml:space="preserve">I </w:t>
      </w:r>
      <w:r w:rsidR="00282542">
        <w:t xml:space="preserve">afsnit </w:t>
      </w:r>
      <w:r>
        <w:t>3 findes et samlet overblik over alle de trin</w:t>
      </w:r>
      <w:r w:rsidR="00E2511B">
        <w:t>,</w:t>
      </w:r>
      <w:r>
        <w:t xml:space="preserve"> som foretages ved en sagsbehandling af en anmodning om </w:t>
      </w:r>
      <w:r w:rsidR="00A764B2">
        <w:t>fuldmagt til læseadgang</w:t>
      </w:r>
      <w:r>
        <w:t>. I dette afsnit gennemgås nogle udvalgte essentielle trin.</w:t>
      </w:r>
    </w:p>
    <w:p w14:paraId="2CB266E6" w14:textId="79213A1A" w:rsidR="00BF2F7D" w:rsidRDefault="004934FC" w:rsidP="00BA2194">
      <w:pPr>
        <w:pStyle w:val="Overskrift2"/>
      </w:pPr>
      <w:bookmarkStart w:id="16" w:name="_Toc39565544"/>
      <w:r>
        <w:t xml:space="preserve">4.1 </w:t>
      </w:r>
      <w:r w:rsidR="00BF2F7D">
        <w:t>VED FYSISK FREMMØDE</w:t>
      </w:r>
      <w:bookmarkEnd w:id="16"/>
      <w:r w:rsidR="0021211B">
        <w:t xml:space="preserve"> I KOMMUNEN</w:t>
      </w:r>
    </w:p>
    <w:p w14:paraId="69D2207C" w14:textId="7363CE12" w:rsidR="002C762C" w:rsidRDefault="00687784" w:rsidP="005F5E35">
      <w:pPr>
        <w:pStyle w:val="Overskrift3"/>
      </w:pPr>
      <w:bookmarkStart w:id="17" w:name="_Toc39565545"/>
      <w:r>
        <w:t xml:space="preserve">Trin 1: Har </w:t>
      </w:r>
      <w:r w:rsidR="0042407E">
        <w:t xml:space="preserve">den fremmødte udfyldt </w:t>
      </w:r>
      <w:r w:rsidR="00DA1CF8">
        <w:t>blanketten</w:t>
      </w:r>
      <w:r>
        <w:t>?</w:t>
      </w:r>
      <w:bookmarkEnd w:id="17"/>
    </w:p>
    <w:p w14:paraId="7D35E35E" w14:textId="5B99F2DD" w:rsidR="00687784" w:rsidRPr="00687784" w:rsidRDefault="00687784" w:rsidP="00F02941">
      <w:r>
        <w:t xml:space="preserve">Den fremmødte </w:t>
      </w:r>
      <w:r w:rsidR="0042407E">
        <w:t xml:space="preserve">borger giver den udfyldte </w:t>
      </w:r>
      <w:r w:rsidR="00DA1CF8">
        <w:t>blanket</w:t>
      </w:r>
      <w:r>
        <w:t xml:space="preserve"> </w:t>
      </w:r>
      <w:r w:rsidR="00BA2194">
        <w:t xml:space="preserve">2 </w:t>
      </w:r>
      <w:r>
        <w:t>til sagsbehandleren. Sa</w:t>
      </w:r>
      <w:r w:rsidR="0042407E">
        <w:t>gsbehandleren tjekker om</w:t>
      </w:r>
      <w:r w:rsidR="00DA1CF8" w:rsidRPr="00DA1CF8">
        <w:t xml:space="preserve"> </w:t>
      </w:r>
      <w:r w:rsidR="00DA1CF8">
        <w:t xml:space="preserve">blanketten </w:t>
      </w:r>
      <w:r w:rsidR="0042407E">
        <w:t>er udfyldt. Såfremt</w:t>
      </w:r>
      <w:r w:rsidR="00DA1CF8" w:rsidRPr="00DA1CF8">
        <w:t xml:space="preserve"> </w:t>
      </w:r>
      <w:r w:rsidR="00DA1CF8">
        <w:t xml:space="preserve">blanketten </w:t>
      </w:r>
      <w:r>
        <w:t>ikke er udfyldt</w:t>
      </w:r>
      <w:r w:rsidR="009B3F3D">
        <w:t xml:space="preserve"> korrekt,</w:t>
      </w:r>
      <w:r>
        <w:t xml:space="preserve"> skal sagsbehandleren vejlede i </w:t>
      </w:r>
      <w:r w:rsidR="0042407E">
        <w:t xml:space="preserve">korrekt udfyldelse af </w:t>
      </w:r>
      <w:r w:rsidR="00DA1CF8">
        <w:t>blanketten</w:t>
      </w:r>
      <w:r>
        <w:t>,</w:t>
      </w:r>
      <w:r w:rsidR="0042407E">
        <w:t xml:space="preserve"> så borgeren udfylder </w:t>
      </w:r>
      <w:r w:rsidR="00DA1CF8">
        <w:t>blanketten</w:t>
      </w:r>
      <w:r w:rsidR="009B3F3D">
        <w:t xml:space="preserve"> korrekt</w:t>
      </w:r>
      <w:r>
        <w:t>.</w:t>
      </w:r>
    </w:p>
    <w:p w14:paraId="3D352C42" w14:textId="40B91EED" w:rsidR="005F5E35" w:rsidRDefault="005F5E35" w:rsidP="005F5E35">
      <w:pPr>
        <w:pStyle w:val="Overskrift3"/>
      </w:pPr>
      <w:bookmarkStart w:id="18" w:name="_Toc39565546"/>
      <w:r>
        <w:t>Trin 2</w:t>
      </w:r>
      <w:r w:rsidR="00687784">
        <w:t>a</w:t>
      </w:r>
      <w:r>
        <w:t>: Har den fremmødte gyldig legitimation? (Borger)</w:t>
      </w:r>
      <w:bookmarkEnd w:id="18"/>
    </w:p>
    <w:p w14:paraId="3BEFB971" w14:textId="462A5339" w:rsidR="005F5E35" w:rsidRDefault="005F5E35" w:rsidP="005F5E35">
      <w:r>
        <w:t xml:space="preserve">Hvis den fremmødte er en borger, som ønsker at anmode om </w:t>
      </w:r>
      <w:r w:rsidR="00B6445A">
        <w:t>at give fuldmagt til læseadgang</w:t>
      </w:r>
      <w:r>
        <w:t xml:space="preserve"> til </w:t>
      </w:r>
      <w:r w:rsidR="006148EF">
        <w:t>en person og/eller juridisk enhed</w:t>
      </w:r>
      <w:r>
        <w:t>, skal den pågældende dokumentere sin identitet, s</w:t>
      </w:r>
      <w:r w:rsidR="006148EF">
        <w:t xml:space="preserve">å det </w:t>
      </w:r>
      <w:r>
        <w:t xml:space="preserve">fremgår </w:t>
      </w:r>
      <w:r w:rsidR="00DA1CF8">
        <w:t>af den udfyldte blanket</w:t>
      </w:r>
      <w:r>
        <w:t xml:space="preserve">, f.eks. ved forevisning af fx kørekort, pas eller anden behørig legitimation. </w:t>
      </w:r>
    </w:p>
    <w:p w14:paraId="0093A292" w14:textId="4700FC79" w:rsidR="00E2511B" w:rsidRPr="002A4097" w:rsidRDefault="00E2511B" w:rsidP="005F5E35">
      <w:pPr>
        <w:rPr>
          <w:b/>
        </w:rPr>
      </w:pPr>
      <w:r w:rsidRPr="002A4097">
        <w:rPr>
          <w:b/>
        </w:rPr>
        <w:t>Gyldig legimitation:</w:t>
      </w:r>
    </w:p>
    <w:p w14:paraId="76A9F93E" w14:textId="1DE258D8" w:rsidR="005F5E35" w:rsidRDefault="005F5E35" w:rsidP="006D73C9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Nationalt kørekort udstedt i et EU/EØS-land, Grønlan</w:t>
      </w:r>
      <w:r w:rsidR="00E2511B">
        <w:t>d eller Færøerne</w:t>
      </w:r>
    </w:p>
    <w:p w14:paraId="71CBAD84" w14:textId="0C2E23D0" w:rsidR="005F5E35" w:rsidRDefault="005F5E35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Pas udstedt af en offentlig myndighed</w:t>
      </w:r>
      <w:r w:rsidR="00E2511B">
        <w:t xml:space="preserve"> i personens hjemland</w:t>
      </w:r>
    </w:p>
    <w:p w14:paraId="2DCC93AB" w14:textId="531FBF0E" w:rsidR="005F5E35" w:rsidRDefault="005F5E35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Forsvarets i</w:t>
      </w:r>
      <w:r w:rsidR="00E2511B">
        <w:t>dentitetskort udstedt i Danmark</w:t>
      </w:r>
    </w:p>
    <w:p w14:paraId="1C49E48F" w14:textId="45E408A6" w:rsidR="005F5E35" w:rsidRDefault="00E2511B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NATO-pas</w:t>
      </w:r>
    </w:p>
    <w:p w14:paraId="59D208D5" w14:textId="29E992D0" w:rsidR="005F5E35" w:rsidRDefault="005F5E35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Politilegi</w:t>
      </w:r>
      <w:r w:rsidR="00E2511B">
        <w:t>timationskort udstedt i Danmark</w:t>
      </w:r>
    </w:p>
    <w:p w14:paraId="69A9A6C6" w14:textId="4A5DDC8F" w:rsidR="005F5E35" w:rsidRDefault="005F5E35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Opholdstilladelse eller opholdskor</w:t>
      </w:r>
      <w:r w:rsidR="00E2511B">
        <w:t>t med billede udstedt i Danmark</w:t>
      </w:r>
    </w:p>
    <w:p w14:paraId="2C6FDA24" w14:textId="7438A305" w:rsidR="005F5E35" w:rsidRDefault="005F5E35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D</w:t>
      </w:r>
      <w:r w:rsidR="00E2511B">
        <w:t>anske pengeinstitutters ID-kort</w:t>
      </w:r>
    </w:p>
    <w:p w14:paraId="5A10533F" w14:textId="6B822146" w:rsidR="005F5E35" w:rsidRPr="005F5E35" w:rsidRDefault="005F5E35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Nationalt identitetskort med billede udstedt af en offentlig myndighed i den fysiske persons hjemland, og som kan anvendes som</w:t>
      </w:r>
      <w:r w:rsidR="00E2511B">
        <w:t xml:space="preserve"> rejsedokument i Schengen-lande</w:t>
      </w:r>
    </w:p>
    <w:p w14:paraId="3F566C42" w14:textId="7582A2B1" w:rsidR="005F5E35" w:rsidRPr="002535C3" w:rsidRDefault="006220B6" w:rsidP="005F5E35">
      <w:pPr>
        <w:rPr>
          <w:b/>
        </w:rPr>
      </w:pPr>
      <w:r w:rsidRPr="002535C3">
        <w:rPr>
          <w:b/>
        </w:rPr>
        <w:t>[jf. bekg. for fritagelse §3, stk.3, 1-8]</w:t>
      </w:r>
    </w:p>
    <w:p w14:paraId="6C5BF7E4" w14:textId="1C7F1CC4" w:rsidR="005F5E35" w:rsidRPr="00591122" w:rsidRDefault="00EC5578" w:rsidP="005F5E35">
      <w:r w:rsidRPr="00591122">
        <w:t>Hvis den fremmødte ikke kan forevise et af ovennævnte legitimationspapirer, kan identifikationen etableres ved visning af to af følgende</w:t>
      </w:r>
      <w:r w:rsidR="002A4097">
        <w:t xml:space="preserve"> papirer. M</w:t>
      </w:r>
      <w:r w:rsidRPr="00591122">
        <w:t>indst et af dem skal indeholde borgeres personnummer:</w:t>
      </w:r>
    </w:p>
    <w:p w14:paraId="1F41E56F" w14:textId="5FD43642" w:rsidR="00EC5578" w:rsidRDefault="002A4097" w:rsidP="00591122">
      <w:pPr>
        <w:pStyle w:val="Listeafsnit"/>
        <w:numPr>
          <w:ilvl w:val="0"/>
          <w:numId w:val="14"/>
        </w:numPr>
      </w:pPr>
      <w:r>
        <w:t>Bopælsattest</w:t>
      </w:r>
    </w:p>
    <w:p w14:paraId="02DE8E12" w14:textId="7462CBF8" w:rsidR="006220B6" w:rsidRDefault="002A4097" w:rsidP="00591122">
      <w:pPr>
        <w:pStyle w:val="Listeafsnit"/>
        <w:numPr>
          <w:ilvl w:val="0"/>
          <w:numId w:val="14"/>
        </w:numPr>
      </w:pPr>
      <w:r>
        <w:t>Dåbs- og navneattest</w:t>
      </w:r>
    </w:p>
    <w:p w14:paraId="43B22380" w14:textId="5D1569E1" w:rsidR="006220B6" w:rsidRDefault="006220B6" w:rsidP="00591122">
      <w:pPr>
        <w:pStyle w:val="Listeafsnit"/>
        <w:numPr>
          <w:ilvl w:val="0"/>
          <w:numId w:val="14"/>
        </w:numPr>
      </w:pPr>
      <w:r>
        <w:t>Seneste årsopgørelse eller forskudsopgørelse fra</w:t>
      </w:r>
      <w:r w:rsidR="002A4097">
        <w:t xml:space="preserve"> Skattestyrelsen</w:t>
      </w:r>
    </w:p>
    <w:p w14:paraId="350019CA" w14:textId="2844FCF1" w:rsidR="006220B6" w:rsidRDefault="006220B6" w:rsidP="00591122">
      <w:pPr>
        <w:pStyle w:val="Listeafsnit"/>
        <w:numPr>
          <w:ilvl w:val="0"/>
          <w:numId w:val="14"/>
        </w:numPr>
      </w:pPr>
      <w:r>
        <w:t>Dokumentation for udbetaling af offentlig ydelse, som mak</w:t>
      </w:r>
      <w:r w:rsidR="002A4097">
        <w:t>simalt på være 3 måneder gammel</w:t>
      </w:r>
    </w:p>
    <w:p w14:paraId="6E3FB081" w14:textId="7C2CC736" w:rsidR="006220B6" w:rsidRPr="002535C3" w:rsidRDefault="006220B6" w:rsidP="00591122">
      <w:pPr>
        <w:rPr>
          <w:b/>
        </w:rPr>
      </w:pPr>
      <w:r w:rsidRPr="002535C3">
        <w:rPr>
          <w:b/>
        </w:rPr>
        <w:t>[jf. bekg. for fritagelse §3, stk.5, 1-4]</w:t>
      </w:r>
    </w:p>
    <w:p w14:paraId="00E8E430" w14:textId="233B205B" w:rsidR="00631C79" w:rsidRDefault="00631C79" w:rsidP="00631C79">
      <w:r>
        <w:t>Hvis den fremmødte ikke har behørig legitimation</w:t>
      </w:r>
      <w:r w:rsidR="002A4097">
        <w:t>,</w:t>
      </w:r>
      <w:r>
        <w:t xml:space="preserve"> afviser man anmodningen og beder den fremmødte om at bringe forholdet i orden, før anmodningen kan sagsbehandles.</w:t>
      </w:r>
    </w:p>
    <w:p w14:paraId="1D6D75A7" w14:textId="77777777" w:rsidR="00DE7856" w:rsidRDefault="00DE7856" w:rsidP="005F5E35">
      <w:pPr>
        <w:pStyle w:val="Overskrift3"/>
      </w:pPr>
    </w:p>
    <w:p w14:paraId="3E0B93B0" w14:textId="25C3EB03" w:rsidR="005F5E35" w:rsidRDefault="005F5E35" w:rsidP="005F5E35">
      <w:pPr>
        <w:pStyle w:val="Overskrift3"/>
      </w:pPr>
      <w:bookmarkStart w:id="19" w:name="_Toc39565547"/>
      <w:r>
        <w:t>Trin 2</w:t>
      </w:r>
      <w:r w:rsidR="00687784">
        <w:t>b</w:t>
      </w:r>
      <w:r>
        <w:t>: Har den fremmødte</w:t>
      </w:r>
      <w:r w:rsidR="00631C79">
        <w:t xml:space="preserve"> repræsentant</w:t>
      </w:r>
      <w:r>
        <w:t xml:space="preserve"> gyldig legitimation? (</w:t>
      </w:r>
      <w:r w:rsidR="00631C79">
        <w:t>Borger/ Juridisk enhed</w:t>
      </w:r>
      <w:r>
        <w:t>)</w:t>
      </w:r>
      <w:bookmarkEnd w:id="19"/>
    </w:p>
    <w:p w14:paraId="340E1D73" w14:textId="0CE7DE39" w:rsidR="00631C79" w:rsidRDefault="00631C79" w:rsidP="005F5E35">
      <w:r>
        <w:t xml:space="preserve">Hvis en borger </w:t>
      </w:r>
      <w:r w:rsidRPr="000C000A">
        <w:t xml:space="preserve">af en given årsag er forhindret i personligt fremmøde, kan </w:t>
      </w:r>
      <w:r w:rsidR="002A4097">
        <w:t>vedkommende</w:t>
      </w:r>
      <w:r w:rsidRPr="000C000A">
        <w:t xml:space="preserve"> give fuldmagt til en repræsentant, som indleve</w:t>
      </w:r>
      <w:r w:rsidR="00E63CAC">
        <w:t xml:space="preserve">rer </w:t>
      </w:r>
      <w:r w:rsidR="00DA1CF8">
        <w:t>blanketten</w:t>
      </w:r>
      <w:r w:rsidRPr="000C000A">
        <w:t xml:space="preserve"> på deres vegne.</w:t>
      </w:r>
    </w:p>
    <w:p w14:paraId="2F549DFF" w14:textId="4DDA5455" w:rsidR="00DE7856" w:rsidRDefault="00DE7856" w:rsidP="00DE7856">
      <w:r>
        <w:lastRenderedPageBreak/>
        <w:t xml:space="preserve">Yderligere skal repræsentanten afgive underskrevet erklæring om, at vedkommende repræsenterer fuldmagtsgiveren. Erklæringen afgives som hovedregel ved kryds i </w:t>
      </w:r>
      <w:r w:rsidR="00B6445A">
        <w:t>b</w:t>
      </w:r>
      <w:r w:rsidR="00BA2194">
        <w:t>lanket</w:t>
      </w:r>
      <w:r>
        <w:t xml:space="preserve"> 2: ”</w:t>
      </w:r>
      <w:r w:rsidRPr="005F5E35">
        <w:t xml:space="preserve">Fuldmagt til </w:t>
      </w:r>
      <w:r>
        <w:t>læseadgang i Digital Post” ved ’</w:t>
      </w:r>
      <w:r>
        <w:rPr>
          <w:i/>
        </w:rPr>
        <w:t>ID forevist</w:t>
      </w:r>
      <w:r>
        <w:t xml:space="preserve">’. </w:t>
      </w:r>
    </w:p>
    <w:p w14:paraId="6A0D46A0" w14:textId="77777777" w:rsidR="002A4097" w:rsidRDefault="002A4097" w:rsidP="005F5E35">
      <w:pPr>
        <w:rPr>
          <w:b/>
          <w:u w:val="single"/>
        </w:rPr>
      </w:pPr>
    </w:p>
    <w:p w14:paraId="23E37DFE" w14:textId="67C0C9DE" w:rsidR="00DE7856" w:rsidRPr="00591122" w:rsidRDefault="00DE7856" w:rsidP="005F5E35">
      <w:pPr>
        <w:rPr>
          <w:b/>
          <w:u w:val="single"/>
        </w:rPr>
      </w:pPr>
      <w:r>
        <w:rPr>
          <w:b/>
          <w:u w:val="single"/>
        </w:rPr>
        <w:t>Hvis den f</w:t>
      </w:r>
      <w:r w:rsidRPr="000C000A">
        <w:rPr>
          <w:b/>
          <w:u w:val="single"/>
        </w:rPr>
        <w:t>remmødte repræsentant</w:t>
      </w:r>
      <w:r>
        <w:rPr>
          <w:b/>
          <w:u w:val="single"/>
        </w:rPr>
        <w:t xml:space="preserve"> er </w:t>
      </w:r>
      <w:r w:rsidRPr="000C000A">
        <w:rPr>
          <w:b/>
          <w:u w:val="single"/>
        </w:rPr>
        <w:t xml:space="preserve">en </w:t>
      </w:r>
      <w:r>
        <w:rPr>
          <w:b/>
          <w:u w:val="single"/>
        </w:rPr>
        <w:t>borger</w:t>
      </w:r>
    </w:p>
    <w:p w14:paraId="5D2DA1E6" w14:textId="56755982" w:rsidR="005F5E35" w:rsidRDefault="005F5E35" w:rsidP="005F5E35">
      <w:r>
        <w:t xml:space="preserve">Hvis den fremmødte </w:t>
      </w:r>
      <w:r w:rsidR="00631C79">
        <w:t xml:space="preserve">repræsentant </w:t>
      </w:r>
      <w:r>
        <w:t xml:space="preserve">er en borger, som </w:t>
      </w:r>
      <w:r w:rsidR="00631C79">
        <w:t>har fået</w:t>
      </w:r>
      <w:r w:rsidR="00DA1CF8">
        <w:t xml:space="preserve"> fuldmagt til at udfylde blanket</w:t>
      </w:r>
      <w:r w:rsidR="00631C79">
        <w:t xml:space="preserve"> 2: ”Fuldmagt til læseadgang i Digital Post” på vegne af en borger, </w:t>
      </w:r>
      <w:r>
        <w:t xml:space="preserve">skal den </w:t>
      </w:r>
      <w:r w:rsidR="00631C79">
        <w:t>fremmødte repræsentant</w:t>
      </w:r>
      <w:r>
        <w:t xml:space="preserve"> dokumentere sin identitet</w:t>
      </w:r>
      <w:r w:rsidR="00631C79">
        <w:t>,</w:t>
      </w:r>
      <w:r>
        <w:t xml:space="preserve"> som den </w:t>
      </w:r>
      <w:r w:rsidR="002A4097">
        <w:t>fremgår af den udfyldte blanket. Dette kan eks. Ske ved</w:t>
      </w:r>
      <w:r>
        <w:t xml:space="preserve"> forevisning af kørekort, pas eller anden behørig legitimation. </w:t>
      </w:r>
    </w:p>
    <w:p w14:paraId="13DE6AF7" w14:textId="77777777" w:rsidR="00ED3996" w:rsidRPr="002A4097" w:rsidRDefault="00ED3996" w:rsidP="00ED3996">
      <w:pPr>
        <w:rPr>
          <w:b/>
        </w:rPr>
      </w:pPr>
      <w:r w:rsidRPr="002A4097">
        <w:rPr>
          <w:b/>
        </w:rPr>
        <w:t>Gyldig legimitation:</w:t>
      </w:r>
    </w:p>
    <w:p w14:paraId="3AA8E207" w14:textId="71B51BC9" w:rsidR="005F5E35" w:rsidRDefault="005F5E35" w:rsidP="005F5E35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Nationalt kørekort udstedt i et EU/EØ</w:t>
      </w:r>
      <w:r w:rsidR="002A4097">
        <w:t>S-land, Grønland eller Færøerne</w:t>
      </w:r>
    </w:p>
    <w:p w14:paraId="7BF3E87A" w14:textId="3A41A804" w:rsidR="005F5E35" w:rsidRDefault="005F5E35" w:rsidP="005F5E35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Pas udstedt af en offentlig myndighed i den fy</w:t>
      </w:r>
      <w:r w:rsidR="002A4097">
        <w:t>siske persons hjemland</w:t>
      </w:r>
    </w:p>
    <w:p w14:paraId="572A8A87" w14:textId="4E8AB426" w:rsidR="005F5E35" w:rsidRDefault="005F5E35" w:rsidP="005F5E35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Forsvarets i</w:t>
      </w:r>
      <w:r w:rsidR="002A4097">
        <w:t>dentitetskort udstedt i Danmark</w:t>
      </w:r>
    </w:p>
    <w:p w14:paraId="161140C7" w14:textId="4852FFC7" w:rsidR="005F5E35" w:rsidRDefault="002A4097" w:rsidP="005F5E35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NATO-pas</w:t>
      </w:r>
    </w:p>
    <w:p w14:paraId="2EEEBCB4" w14:textId="438D0C3A" w:rsidR="005F5E35" w:rsidRDefault="005F5E35" w:rsidP="005F5E35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Politilegi</w:t>
      </w:r>
      <w:r w:rsidR="002A4097">
        <w:t>timationskort udstedt i Danmark</w:t>
      </w:r>
    </w:p>
    <w:p w14:paraId="17CA17E4" w14:textId="65850399" w:rsidR="005F5E35" w:rsidRDefault="005F5E35" w:rsidP="005F5E35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Opholdstilladelse eller opholdskor</w:t>
      </w:r>
      <w:r w:rsidR="002A4097">
        <w:t>t med billede udstedt i Danmark</w:t>
      </w:r>
    </w:p>
    <w:p w14:paraId="3F0338C8" w14:textId="171CB287" w:rsidR="005F5E35" w:rsidRDefault="005F5E35" w:rsidP="005F5E35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D</w:t>
      </w:r>
      <w:r w:rsidR="002A4097">
        <w:t>anske pengeinstitutters ID-kort</w:t>
      </w:r>
    </w:p>
    <w:p w14:paraId="79A617E9" w14:textId="088234D2" w:rsidR="005F5E35" w:rsidRDefault="005F5E35" w:rsidP="005F5E35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Nationalt identitetskort med billede udstedt af en offentlig myndighed i den fysiske persons hjemland, og som kan anvendes som</w:t>
      </w:r>
      <w:r w:rsidR="002A4097">
        <w:t xml:space="preserve"> rejsedokument i Schengen-lande</w:t>
      </w:r>
    </w:p>
    <w:p w14:paraId="1F9517A1" w14:textId="447FC1CB" w:rsidR="00631C79" w:rsidRPr="002535C3" w:rsidRDefault="00631C79" w:rsidP="00591122">
      <w:pPr>
        <w:rPr>
          <w:b/>
        </w:rPr>
      </w:pPr>
      <w:r w:rsidRPr="002535C3">
        <w:rPr>
          <w:b/>
        </w:rPr>
        <w:t>[jf. bekg. for fritagelse §3, stk.3, 1-8]</w:t>
      </w:r>
    </w:p>
    <w:p w14:paraId="73F03BE1" w14:textId="77777777" w:rsidR="005F5E35" w:rsidRPr="005F5E35" w:rsidRDefault="005F5E35" w:rsidP="005F5E35">
      <w:pPr>
        <w:autoSpaceDE w:val="0"/>
        <w:autoSpaceDN w:val="0"/>
        <w:adjustRightInd w:val="0"/>
        <w:spacing w:after="0" w:line="240" w:lineRule="auto"/>
      </w:pPr>
    </w:p>
    <w:p w14:paraId="6A0961A3" w14:textId="52149C3D" w:rsidR="00DE7856" w:rsidRPr="000C000A" w:rsidRDefault="00DE7856" w:rsidP="00DE7856">
      <w:r w:rsidRPr="000C000A">
        <w:t>Hvis den fremmødte ikke kan forevise et af ovennævnte legitimationspapirer, kan identifikationen etableres ved visning af to af følgende</w:t>
      </w:r>
      <w:r w:rsidR="002A4097">
        <w:t xml:space="preserve"> papirer. Mindst</w:t>
      </w:r>
      <w:r w:rsidRPr="000C000A">
        <w:t xml:space="preserve"> et af dem skal indeholde borgeres personnummer:</w:t>
      </w:r>
    </w:p>
    <w:p w14:paraId="04F39BA9" w14:textId="77777777" w:rsidR="00DE7856" w:rsidRDefault="00DE7856" w:rsidP="00DE7856">
      <w:pPr>
        <w:pStyle w:val="Listeafsnit"/>
        <w:numPr>
          <w:ilvl w:val="0"/>
          <w:numId w:val="14"/>
        </w:numPr>
      </w:pPr>
      <w:r>
        <w:t>Bopælsattest.</w:t>
      </w:r>
    </w:p>
    <w:p w14:paraId="10A75606" w14:textId="77777777" w:rsidR="00DE7856" w:rsidRDefault="00DE7856" w:rsidP="00DE7856">
      <w:pPr>
        <w:pStyle w:val="Listeafsnit"/>
        <w:numPr>
          <w:ilvl w:val="0"/>
          <w:numId w:val="14"/>
        </w:numPr>
      </w:pPr>
      <w:r>
        <w:t>Dåbs- og navneattest.</w:t>
      </w:r>
    </w:p>
    <w:p w14:paraId="7E9BDD6C" w14:textId="77777777" w:rsidR="00DE7856" w:rsidRDefault="00DE7856" w:rsidP="00DE7856">
      <w:pPr>
        <w:pStyle w:val="Listeafsnit"/>
        <w:numPr>
          <w:ilvl w:val="0"/>
          <w:numId w:val="14"/>
        </w:numPr>
      </w:pPr>
      <w:r>
        <w:t>Seneste årsopgørelse eller forskudsopgørelse fra Skattestyrelsen.</w:t>
      </w:r>
    </w:p>
    <w:p w14:paraId="3C8A6FBF" w14:textId="77777777" w:rsidR="00DE7856" w:rsidRDefault="00DE7856" w:rsidP="00DE7856">
      <w:pPr>
        <w:pStyle w:val="Listeafsnit"/>
        <w:numPr>
          <w:ilvl w:val="0"/>
          <w:numId w:val="14"/>
        </w:numPr>
      </w:pPr>
      <w:r>
        <w:t>Dokumentation for udbetaling af offentlig ydelse, som maksimalt på være 3 måneder gammel.</w:t>
      </w:r>
    </w:p>
    <w:p w14:paraId="25EDC170" w14:textId="77777777" w:rsidR="00DE7856" w:rsidRPr="002535C3" w:rsidRDefault="00DE7856" w:rsidP="00DE7856">
      <w:pPr>
        <w:rPr>
          <w:b/>
        </w:rPr>
      </w:pPr>
      <w:r w:rsidRPr="002535C3">
        <w:rPr>
          <w:b/>
        </w:rPr>
        <w:t>[jf. bekg. for fritagelse §3, stk.5, 1-4]</w:t>
      </w:r>
    </w:p>
    <w:p w14:paraId="2D22B15E" w14:textId="766A9807" w:rsidR="00DE7856" w:rsidRDefault="00DE7856" w:rsidP="00DE7856">
      <w:r>
        <w:t>Hvis den fremmødte ikke har behørig legitimation afviser man anmodningen og beder den fremmødte om at bringe forholdet i orden, før anmodningen kan sagsbehandles.</w:t>
      </w:r>
    </w:p>
    <w:p w14:paraId="7257499D" w14:textId="77777777" w:rsidR="002A4097" w:rsidRDefault="002A4097" w:rsidP="00DE7856"/>
    <w:p w14:paraId="229E9A29" w14:textId="04BF114B" w:rsidR="00DE7856" w:rsidRPr="000C000A" w:rsidRDefault="00DE7856" w:rsidP="00DE7856">
      <w:pPr>
        <w:rPr>
          <w:b/>
          <w:u w:val="single"/>
        </w:rPr>
      </w:pPr>
      <w:r>
        <w:rPr>
          <w:b/>
          <w:u w:val="single"/>
        </w:rPr>
        <w:t>Hvis den f</w:t>
      </w:r>
      <w:r w:rsidRPr="000C000A">
        <w:rPr>
          <w:b/>
          <w:u w:val="single"/>
        </w:rPr>
        <w:t>remmødte repræsentant</w:t>
      </w:r>
      <w:r>
        <w:rPr>
          <w:b/>
          <w:u w:val="single"/>
        </w:rPr>
        <w:t xml:space="preserve"> er en juridisk enhed</w:t>
      </w:r>
    </w:p>
    <w:p w14:paraId="7686CA13" w14:textId="37CFECED" w:rsidR="005F5E35" w:rsidRDefault="00DE7856" w:rsidP="00591122">
      <w:r>
        <w:t>Hvis den fremmødte repræsentant er en juridisk enhed, som har fået fuldmagt til at udfylde blanket 2: ”Fuldmagt til læseadgang i Digital Post” på vegne af en borger, skal den fremmødte</w:t>
      </w:r>
      <w:r w:rsidR="005F5E35">
        <w:t xml:space="preserve"> repræsentant tillige forevise dokumentation for sit tilhørsforhold til den juridiske enhed, eksempelvis adgangskort til den juridiske enhed. </w:t>
      </w:r>
    </w:p>
    <w:p w14:paraId="2C033749" w14:textId="50453AF7" w:rsidR="005F5E35" w:rsidRDefault="005F5E35" w:rsidP="005F5E35">
      <w:r>
        <w:lastRenderedPageBreak/>
        <w:t>Hvis den fremmødte ikke har behørig legitimation afviser man anmodningen og beder den fremmødte om at bringe forholdet i orden, før anmodningen kan sagsbehandles.</w:t>
      </w:r>
    </w:p>
    <w:p w14:paraId="0AF3F5B8" w14:textId="31C55060" w:rsidR="00687784" w:rsidRDefault="00687784" w:rsidP="005F5E35"/>
    <w:p w14:paraId="7CDC9621" w14:textId="79137C8C" w:rsidR="004977E7" w:rsidRPr="004977E7" w:rsidRDefault="00687784" w:rsidP="004977E7">
      <w:pPr>
        <w:pStyle w:val="Overskrift3"/>
      </w:pPr>
      <w:bookmarkStart w:id="20" w:name="_Toc39565548"/>
      <w:r>
        <w:t xml:space="preserve">Trin 3: Har </w:t>
      </w:r>
      <w:r w:rsidR="00E63CAC">
        <w:t xml:space="preserve">den fremmødte udfyldt </w:t>
      </w:r>
      <w:r w:rsidR="00DA1CF8">
        <w:t>blanketten</w:t>
      </w:r>
      <w:r>
        <w:t xml:space="preserve"> korrekt?</w:t>
      </w:r>
      <w:bookmarkEnd w:id="20"/>
    </w:p>
    <w:p w14:paraId="40E55D07" w14:textId="02D813E1" w:rsidR="00687784" w:rsidRDefault="00687784" w:rsidP="00687784">
      <w:r>
        <w:t>Den fremmødte borger</w:t>
      </w:r>
      <w:r w:rsidR="006148EF">
        <w:t xml:space="preserve"> eller repræsentant</w:t>
      </w:r>
      <w:r w:rsidR="00E63CAC">
        <w:t xml:space="preserve"> giver den udfyldte </w:t>
      </w:r>
      <w:r w:rsidR="004977E7">
        <w:t xml:space="preserve">blanket </w:t>
      </w:r>
      <w:r>
        <w:t>til sagsbehandleren. Sagsbe</w:t>
      </w:r>
      <w:r w:rsidR="00E63CAC">
        <w:t xml:space="preserve">handleren tjekker om </w:t>
      </w:r>
      <w:r w:rsidR="004977E7">
        <w:t>blanketten</w:t>
      </w:r>
      <w:r w:rsidR="00E63CAC">
        <w:t xml:space="preserve"> er udfyldt korrekt. Såfremt </w:t>
      </w:r>
      <w:r w:rsidR="004977E7">
        <w:t>blanketten</w:t>
      </w:r>
      <w:r>
        <w:t xml:space="preserve"> ikke er udfyldt korrekt skal sagsbehandleren vejlede i</w:t>
      </w:r>
      <w:r w:rsidR="00E63CAC">
        <w:t xml:space="preserve"> korrekt udfyldelse af </w:t>
      </w:r>
      <w:r w:rsidR="004977E7">
        <w:t>blanketten</w:t>
      </w:r>
      <w:r>
        <w:t>,</w:t>
      </w:r>
      <w:r w:rsidR="00E63CAC">
        <w:t xml:space="preserve"> så borgeren udfylder </w:t>
      </w:r>
      <w:r w:rsidR="004977E7">
        <w:t>blanketten</w:t>
      </w:r>
      <w:r>
        <w:t xml:space="preserve"> korrekt. </w:t>
      </w:r>
    </w:p>
    <w:p w14:paraId="28413888" w14:textId="77777777" w:rsidR="00687784" w:rsidRPr="00687784" w:rsidRDefault="00687784" w:rsidP="00687784"/>
    <w:p w14:paraId="79A9399B" w14:textId="149586EE" w:rsidR="00687784" w:rsidRDefault="00687784" w:rsidP="00687784">
      <w:pPr>
        <w:pStyle w:val="Overskrift3"/>
      </w:pPr>
      <w:bookmarkStart w:id="21" w:name="_Toc39565549"/>
      <w:r w:rsidRPr="00687784">
        <w:t xml:space="preserve">Trin 4: </w:t>
      </w:r>
      <w:r w:rsidR="00FF4CFC">
        <w:t>Tildeling af</w:t>
      </w:r>
      <w:r w:rsidR="00DE7856">
        <w:t xml:space="preserve"> fuldmagt til læseadgang</w:t>
      </w:r>
      <w:bookmarkEnd w:id="21"/>
    </w:p>
    <w:p w14:paraId="590AB4AF" w14:textId="150EE4EA" w:rsidR="00FF4CFC" w:rsidRDefault="00E63CAC" w:rsidP="00FF4CFC">
      <w:r>
        <w:t xml:space="preserve">Når </w:t>
      </w:r>
      <w:r w:rsidR="004977E7">
        <w:t xml:space="preserve">blanketten </w:t>
      </w:r>
      <w:r w:rsidR="00FF4CFC">
        <w:t>er korrekt udfyldt, tild</w:t>
      </w:r>
      <w:r>
        <w:t>eles en kopi af udfyldte</w:t>
      </w:r>
      <w:r w:rsidR="004977E7" w:rsidRPr="004977E7">
        <w:t xml:space="preserve"> </w:t>
      </w:r>
      <w:r w:rsidR="004977E7">
        <w:t>blanketten</w:t>
      </w:r>
      <w:r w:rsidR="00FF4CFC">
        <w:t xml:space="preserve"> til den fremmødte. Fuldmagtsgivers læseadgang til fuldmagtshavers postkasse er tidsubegrænset, eller indtil den tilbagekaldes eller slettes.</w:t>
      </w:r>
    </w:p>
    <w:p w14:paraId="16BF0CA5" w14:textId="5DA380F5" w:rsidR="005F5E35" w:rsidRDefault="005F5E35" w:rsidP="005F5E35">
      <w:r>
        <w:t xml:space="preserve">Hvis borgeren anmoder om en </w:t>
      </w:r>
      <w:r w:rsidR="00FF4CFC">
        <w:t>fuldmagtsregistreringskvittering</w:t>
      </w:r>
      <w:r>
        <w:t>, udleveres en sådan til den fremmødte.</w:t>
      </w:r>
    </w:p>
    <w:p w14:paraId="64972C57" w14:textId="7D5F7A19" w:rsidR="0021211B" w:rsidRDefault="0021211B" w:rsidP="005F5E35"/>
    <w:p w14:paraId="2C707C88" w14:textId="77777777" w:rsidR="0021211B" w:rsidRPr="00591122" w:rsidRDefault="0021211B" w:rsidP="0021211B">
      <w:pPr>
        <w:pStyle w:val="Overskrift2"/>
      </w:pPr>
      <w:r w:rsidRPr="00591122">
        <w:t xml:space="preserve">Den udfyldte </w:t>
      </w:r>
      <w:r>
        <w:t xml:space="preserve">fuldmagtsblanket </w:t>
      </w:r>
      <w:r w:rsidRPr="00591122">
        <w:t>gemmes efter gældende</w:t>
      </w:r>
      <w:r>
        <w:t xml:space="preserve"> </w:t>
      </w:r>
      <w:r w:rsidRPr="00591122">
        <w:t>retningslinjer</w:t>
      </w:r>
    </w:p>
    <w:p w14:paraId="72662659" w14:textId="77777777" w:rsidR="0021211B" w:rsidRDefault="0021211B" w:rsidP="0021211B">
      <w:r>
        <w:t>Den udfyldte blanket scannes ind på et drev/ESDH system, journaliseres under et sagsnummer i det gældende sagsbehandlingssystem.</w:t>
      </w:r>
    </w:p>
    <w:p w14:paraId="53DA2655" w14:textId="77777777" w:rsidR="0021211B" w:rsidRDefault="0021211B" w:rsidP="0021211B">
      <w:r>
        <w:t xml:space="preserve">Efter den er gemt elektronisk, skal blanketten sendes til </w:t>
      </w:r>
      <w:hyperlink r:id="rId8" w:history="1">
        <w:r w:rsidRPr="00264230">
          <w:rPr>
            <w:rStyle w:val="Hyperlink"/>
          </w:rPr>
          <w:t>support@nanoq.gl</w:t>
        </w:r>
      </w:hyperlink>
      <w:r>
        <w:t>.</w:t>
      </w:r>
    </w:p>
    <w:p w14:paraId="72FD6A69" w14:textId="77777777" w:rsidR="0021211B" w:rsidRDefault="0021211B" w:rsidP="0021211B">
      <w:r>
        <w:t>Herefter er sagsbehandling for anmodning om fuldmagt til læseadgang afsluttet.</w:t>
      </w:r>
    </w:p>
    <w:p w14:paraId="52DC0DD6" w14:textId="77777777" w:rsidR="0021211B" w:rsidRDefault="0021211B" w:rsidP="005F5E35"/>
    <w:p w14:paraId="0FB8A687" w14:textId="5E56A319" w:rsidR="00BF2F7D" w:rsidRDefault="00BF2F7D" w:rsidP="005F5E35"/>
    <w:p w14:paraId="24C779AB" w14:textId="77777777" w:rsidR="00D36668" w:rsidRDefault="00D3666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22" w:name="_Toc39565550"/>
      <w:r>
        <w:br w:type="page"/>
      </w:r>
    </w:p>
    <w:p w14:paraId="3CBBEC18" w14:textId="59E98A22" w:rsidR="00BF2F7D" w:rsidRDefault="00BF2F7D" w:rsidP="00BA2194">
      <w:pPr>
        <w:pStyle w:val="Overskrift2"/>
        <w:numPr>
          <w:ilvl w:val="1"/>
          <w:numId w:val="7"/>
        </w:numPr>
      </w:pPr>
      <w:r>
        <w:lastRenderedPageBreak/>
        <w:t xml:space="preserve">VED DIGITAL </w:t>
      </w:r>
      <w:r w:rsidR="00C9398A">
        <w:t>FORSENDELSE</w:t>
      </w:r>
      <w:r>
        <w:t xml:space="preserve"> VIA SULLISSIVIK.GL</w:t>
      </w:r>
      <w:bookmarkEnd w:id="22"/>
    </w:p>
    <w:p w14:paraId="49BA1E77" w14:textId="529170B4" w:rsidR="002E2C23" w:rsidRDefault="00D36668">
      <w:r>
        <w:t>Som tidligere beskrevet er det muligt for en borger/juridisk enhed at indsende blanket</w:t>
      </w:r>
      <w:r w:rsidR="00BA2194">
        <w:t xml:space="preserve"> 2,</w:t>
      </w:r>
      <w:r>
        <w:t xml:space="preserve"> digitalt</w:t>
      </w:r>
      <w:r w:rsidR="00BA2194">
        <w:t>,</w:t>
      </w:r>
      <w:r>
        <w:t xml:space="preserve"> via Sullissivik.gl. </w:t>
      </w:r>
      <w:r w:rsidR="007D3839">
        <w:t>Fuldmagtsgiveren</w:t>
      </w:r>
      <w:r>
        <w:t xml:space="preserve"> kan </w:t>
      </w:r>
      <w:r w:rsidRPr="00CB5775">
        <w:t xml:space="preserve">bekræfte sin identitet </w:t>
      </w:r>
      <w:r>
        <w:t>igennem sit</w:t>
      </w:r>
      <w:r w:rsidRPr="00CB5775">
        <w:t xml:space="preserve"> personlige NemID. Juridiske enheder kan ved digital fremsendelse dokumentere identiteten </w:t>
      </w:r>
      <w:r w:rsidR="002E2C23">
        <w:t>med</w:t>
      </w:r>
      <w:r w:rsidRPr="00CB5775">
        <w:t xml:space="preserve"> et medarbejder</w:t>
      </w:r>
      <w:r w:rsidR="00FA7DE5">
        <w:t xml:space="preserve"> </w:t>
      </w:r>
      <w:r w:rsidRPr="00CB5775">
        <w:t>NemID.</w:t>
      </w:r>
      <w:r w:rsidR="002E2C23">
        <w:t xml:space="preserve"> På sullissivik.gl skal borgeren/den juridisk enhed angive en e-mailadresse. Mailadressen skal borgerservice bruge til at sende en afvisning eller en kopi af den godkendte anmodning, når borgeren har indsendt den digitalt. </w:t>
      </w:r>
    </w:p>
    <w:p w14:paraId="5CD672FD" w14:textId="337C231D" w:rsidR="002E2C23" w:rsidRPr="00D36668" w:rsidRDefault="002E2C23"/>
    <w:p w14:paraId="2079968B" w14:textId="00F9EBFA" w:rsidR="00BF2F7D" w:rsidRDefault="00C16C34" w:rsidP="00BA2194">
      <w:pPr>
        <w:pStyle w:val="Overskrift2"/>
      </w:pPr>
      <w:bookmarkStart w:id="23" w:name="_Toc39565551"/>
      <w:r>
        <w:t xml:space="preserve">Trin 1: </w:t>
      </w:r>
      <w:r w:rsidR="004934FC">
        <w:t xml:space="preserve">Er </w:t>
      </w:r>
      <w:r>
        <w:t xml:space="preserve">den </w:t>
      </w:r>
      <w:r w:rsidR="004934FC">
        <w:t>indsendte blanket</w:t>
      </w:r>
      <w:r>
        <w:t xml:space="preserve"> udfyldt </w:t>
      </w:r>
      <w:r w:rsidR="004934FC">
        <w:t>korrekt</w:t>
      </w:r>
      <w:r>
        <w:t>?</w:t>
      </w:r>
      <w:bookmarkEnd w:id="23"/>
    </w:p>
    <w:p w14:paraId="4078FBA3" w14:textId="3A7A7A6A" w:rsidR="00C16C34" w:rsidRDefault="003737B6">
      <w:r>
        <w:t>Fuldmagts</w:t>
      </w:r>
      <w:r w:rsidR="007D3839">
        <w:t>giveren</w:t>
      </w:r>
      <w:r>
        <w:t xml:space="preserve"> sender sin udfyldte blanket via Sullissivik.gl til kommunens fællespostkasse. Sagsbehandleren tjekker om</w:t>
      </w:r>
      <w:r w:rsidRPr="00DA1CF8">
        <w:t xml:space="preserve"> </w:t>
      </w:r>
      <w:r>
        <w:t>blanketten er udfyldt. Såfremt</w:t>
      </w:r>
      <w:r w:rsidRPr="00DA1CF8">
        <w:t xml:space="preserve"> </w:t>
      </w:r>
      <w:r>
        <w:t xml:space="preserve">blanketten ikke er udfyldt korrekt, skal sagsbehandleren </w:t>
      </w:r>
      <w:r w:rsidR="007D3839">
        <w:t>kontakte fuldmagtsgiver</w:t>
      </w:r>
      <w:r w:rsidR="00441AFB">
        <w:t xml:space="preserve"> via. E-mail</w:t>
      </w:r>
      <w:r>
        <w:t xml:space="preserve">. Borgerservice skal vejlede i korrekt udfyldelse af blanketten, så </w:t>
      </w:r>
      <w:r w:rsidR="007D3839">
        <w:t>fuldmagtsgiveren</w:t>
      </w:r>
      <w:r>
        <w:t xml:space="preserve"> udfylder blanketten korrekt.</w:t>
      </w:r>
    </w:p>
    <w:p w14:paraId="647985EF" w14:textId="1E8F182C" w:rsidR="003737B6" w:rsidRDefault="003737B6" w:rsidP="00BA2194">
      <w:pPr>
        <w:pStyle w:val="Overskrift2"/>
      </w:pPr>
      <w:r>
        <w:t>Trin 2: Gyldig legitimation</w:t>
      </w:r>
    </w:p>
    <w:p w14:paraId="729F099A" w14:textId="4FDB44FE" w:rsidR="003737B6" w:rsidRDefault="003737B6">
      <w:r>
        <w:t>Da blanketten er modtaget gennem kommunens fællespostkasse via Sullissivik.gl, er legitimationen gyldig. Det er grundet at det er fuldmagts</w:t>
      </w:r>
      <w:r w:rsidR="007D3839">
        <w:t>giverens</w:t>
      </w:r>
      <w:r>
        <w:t xml:space="preserve"> eget personlige NemID</w:t>
      </w:r>
      <w:r w:rsidR="002E2C23">
        <w:t>,</w:t>
      </w:r>
      <w:r>
        <w:t xml:space="preserve"> der er brugt til at bekræfte </w:t>
      </w:r>
      <w:r w:rsidR="007D3839">
        <w:t xml:space="preserve">en gyldig </w:t>
      </w:r>
      <w:r>
        <w:t>identitet.</w:t>
      </w:r>
    </w:p>
    <w:p w14:paraId="09D1D9FA" w14:textId="243B11F3" w:rsidR="003737B6" w:rsidRDefault="003737B6" w:rsidP="00BA2194">
      <w:pPr>
        <w:pStyle w:val="Overskrift2"/>
      </w:pPr>
      <w:r>
        <w:t>Trin 3: Er den indsendte blanket udfyldt korrekt?</w:t>
      </w:r>
    </w:p>
    <w:p w14:paraId="0FC077E8" w14:textId="77777777" w:rsidR="007D3839" w:rsidRDefault="007D3839" w:rsidP="007D3839">
      <w:r>
        <w:t xml:space="preserve">Sagsbehandleren tjekker om blanketten er udfyldt korrekt. Såfremt blanketten ikke er udfyldt korrekt skal sagsbehandleren vejlede i korrekt udfyldelse af blanketten, så borgeren udfylder blanketten korrekt. </w:t>
      </w:r>
    </w:p>
    <w:p w14:paraId="3C71714C" w14:textId="4800216A" w:rsidR="003737B6" w:rsidRDefault="007D3839" w:rsidP="00BA2194">
      <w:pPr>
        <w:pStyle w:val="Overskrift2"/>
      </w:pPr>
      <w:r>
        <w:t>Trin 4: Tildeling af fuldmagt til læseadgang</w:t>
      </w:r>
    </w:p>
    <w:p w14:paraId="296B7890" w14:textId="1C070911" w:rsidR="007D3839" w:rsidRDefault="007D3839" w:rsidP="007D3839">
      <w:r>
        <w:t>Når blanketten er korrekt udfyldt, tildeles en kopi til fuldmagtsgiver på mail. Fuldmagtsgivers læseadgang til fuldmagtshavers postkasse er tidsubegrænset, eller indtil den tilbagekaldes eller slettes.</w:t>
      </w:r>
    </w:p>
    <w:p w14:paraId="480EAAE3" w14:textId="0465417E" w:rsidR="007D3839" w:rsidRDefault="007D3839">
      <w:r>
        <w:t>Hvis borgeren anmoder om en fuldmagtsregistreringskvittering</w:t>
      </w:r>
      <w:r w:rsidR="0021211B">
        <w:t>, udleveres en sådan til fuldmagtsgiver via mail</w:t>
      </w:r>
      <w:r>
        <w:t>.</w:t>
      </w:r>
    </w:p>
    <w:p w14:paraId="3B8E224A" w14:textId="71C4EE05" w:rsidR="0021211B" w:rsidRDefault="0021211B"/>
    <w:p w14:paraId="3A54DFE6" w14:textId="6E025391" w:rsidR="005440CC" w:rsidRPr="00591122" w:rsidRDefault="00EC6E92" w:rsidP="00591122">
      <w:pPr>
        <w:pStyle w:val="Overskrift2"/>
      </w:pPr>
      <w:bookmarkStart w:id="24" w:name="_Toc39565552"/>
      <w:r w:rsidRPr="00591122">
        <w:t xml:space="preserve">Den udfyldte </w:t>
      </w:r>
      <w:r w:rsidR="0043036D">
        <w:t>fuldmagts</w:t>
      </w:r>
      <w:r w:rsidR="004977E7">
        <w:t xml:space="preserve">blanket </w:t>
      </w:r>
      <w:r w:rsidRPr="00591122">
        <w:t>gemmes efter gældende</w:t>
      </w:r>
      <w:r w:rsidR="006148EF">
        <w:t xml:space="preserve"> </w:t>
      </w:r>
      <w:r w:rsidRPr="00591122">
        <w:t>retningslinjer</w:t>
      </w:r>
      <w:bookmarkEnd w:id="24"/>
    </w:p>
    <w:p w14:paraId="4DCF000F" w14:textId="20EC7C8D" w:rsidR="006148EF" w:rsidRDefault="004977E7" w:rsidP="005440CC">
      <w:r>
        <w:t>Den udfyldte blanket</w:t>
      </w:r>
      <w:r w:rsidR="006148EF">
        <w:t xml:space="preserve"> scannes ind på et drev/ESDH system, </w:t>
      </w:r>
      <w:r w:rsidR="002A4097">
        <w:t>journaliseres under et sagsnummer</w:t>
      </w:r>
      <w:r w:rsidR="006148EF">
        <w:t xml:space="preserve"> i det gældende sagsbehandlingssystem.</w:t>
      </w:r>
    </w:p>
    <w:p w14:paraId="7C0056E1" w14:textId="6D8A5E1B" w:rsidR="006148EF" w:rsidRDefault="006148EF" w:rsidP="005440CC">
      <w:r>
        <w:t>Efter den er g</w:t>
      </w:r>
      <w:r w:rsidR="00E63CAC">
        <w:t xml:space="preserve">emt elektronisk, skal </w:t>
      </w:r>
      <w:r w:rsidR="004977E7">
        <w:t>blanketten</w:t>
      </w:r>
      <w:r>
        <w:t xml:space="preserve"> sendes til </w:t>
      </w:r>
      <w:hyperlink r:id="rId9" w:history="1">
        <w:r w:rsidRPr="00264230">
          <w:rPr>
            <w:rStyle w:val="Hyperlink"/>
          </w:rPr>
          <w:t>support@nanoq.gl</w:t>
        </w:r>
      </w:hyperlink>
      <w:r>
        <w:t>.</w:t>
      </w:r>
    </w:p>
    <w:p w14:paraId="394C0E50" w14:textId="6C25C25F" w:rsidR="005440CC" w:rsidRDefault="006148EF" w:rsidP="005440CC">
      <w:r>
        <w:t>Herefter er sagsbehandling for anmodning om fuldmagt til læseadgang afsluttet.</w:t>
      </w:r>
    </w:p>
    <w:p w14:paraId="1F269B0B" w14:textId="77777777" w:rsidR="006148EF" w:rsidRDefault="006148EF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3BD4E66" w14:textId="4B01CD1C" w:rsidR="00EC6E92" w:rsidRDefault="00EC6E92" w:rsidP="00EC6E92">
      <w:pPr>
        <w:pStyle w:val="Overskrift1"/>
        <w:numPr>
          <w:ilvl w:val="0"/>
          <w:numId w:val="7"/>
        </w:numPr>
      </w:pPr>
      <w:bookmarkStart w:id="25" w:name="_Toc39565553"/>
      <w:r>
        <w:lastRenderedPageBreak/>
        <w:t>Sagsbehandling af anmodning om fritagelse af fysiske personer</w:t>
      </w:r>
      <w:bookmarkEnd w:id="25"/>
    </w:p>
    <w:p w14:paraId="50758388" w14:textId="77777777" w:rsidR="00EC6E92" w:rsidRDefault="00EC6E92" w:rsidP="00EC6E92">
      <w:r>
        <w:t>I dette afsnit beskrives, hvilke fritagelseskriterier en anmodning kan være baseret på, og hvordan anmodninger om fritagelse sagsbehandles.</w:t>
      </w:r>
    </w:p>
    <w:p w14:paraId="4743E880" w14:textId="77777777" w:rsidR="00EC6E92" w:rsidRDefault="00EC6E92" w:rsidP="00EC6E92">
      <w:pPr>
        <w:pStyle w:val="Overskrift2"/>
      </w:pPr>
      <w:bookmarkStart w:id="26" w:name="_Toc39565554"/>
      <w:r>
        <w:t>Kriterier for fritagelse</w:t>
      </w:r>
      <w:bookmarkEnd w:id="26"/>
    </w:p>
    <w:p w14:paraId="133B4627" w14:textId="77777777" w:rsidR="00EC6E92" w:rsidRDefault="00EC6E92" w:rsidP="00EC6E92">
      <w:r>
        <w:t>De eksisterende fritagelseskriterier er oplistet herunder:</w:t>
      </w:r>
    </w:p>
    <w:p w14:paraId="63FEFCDD" w14:textId="77777777" w:rsidR="00EC6E92" w:rsidRPr="008E2FA5" w:rsidRDefault="00EC6E92" w:rsidP="00EC6E92">
      <w:pPr>
        <w:pStyle w:val="Listeafsnit"/>
        <w:numPr>
          <w:ilvl w:val="0"/>
          <w:numId w:val="3"/>
        </w:numPr>
        <w:rPr>
          <w:b/>
        </w:rPr>
      </w:pPr>
      <w:r w:rsidRPr="00591122">
        <w:rPr>
          <w:b/>
        </w:rPr>
        <w:t>Personer født før 1. januar 1950.</w:t>
      </w:r>
      <w:r>
        <w:rPr>
          <w:b/>
        </w:rPr>
        <w:t xml:space="preserve"> </w:t>
      </w:r>
      <w:r>
        <w:t>K</w:t>
      </w:r>
      <w:r w:rsidRPr="00EA6B17">
        <w:t>ræver ikke yderligere uddybning.</w:t>
      </w:r>
    </w:p>
    <w:p w14:paraId="48379B0D" w14:textId="77777777" w:rsidR="00EC6E92" w:rsidRPr="00EA6B17" w:rsidRDefault="00EC6E92" w:rsidP="00EC6E92">
      <w:pPr>
        <w:pStyle w:val="Listeafsnit"/>
        <w:rPr>
          <w:b/>
        </w:rPr>
      </w:pPr>
    </w:p>
    <w:p w14:paraId="184429BA" w14:textId="09092B8D" w:rsidR="00EC6E92" w:rsidRDefault="00EC6E92" w:rsidP="00EC6E92">
      <w:pPr>
        <w:pStyle w:val="Listeafsnit"/>
        <w:numPr>
          <w:ilvl w:val="0"/>
          <w:numId w:val="2"/>
        </w:numPr>
      </w:pPr>
      <w:r w:rsidRPr="00EA6B17">
        <w:rPr>
          <w:b/>
        </w:rPr>
        <w:t>Kognitiv funktionsnedsættelse</w:t>
      </w:r>
      <w:r>
        <w:t>, hvor funktions-nedsættelsen hindrer personen i at anvende Digita</w:t>
      </w:r>
      <w:r w:rsidR="002A4097">
        <w:t>l Post-løsningen. F.eks. demens eller</w:t>
      </w:r>
      <w:r>
        <w:t xml:space="preserve"> hjerneskade. </w:t>
      </w:r>
    </w:p>
    <w:p w14:paraId="0A017C8C" w14:textId="77777777" w:rsidR="00EC6E92" w:rsidRDefault="00EC6E92" w:rsidP="00EC6E92">
      <w:pPr>
        <w:pStyle w:val="Listeafsnit"/>
      </w:pPr>
    </w:p>
    <w:p w14:paraId="7613AE45" w14:textId="743768B2" w:rsidR="00EC6E92" w:rsidRDefault="00EC6E92" w:rsidP="00EC6E92">
      <w:pPr>
        <w:pStyle w:val="Listeafsnit"/>
        <w:numPr>
          <w:ilvl w:val="0"/>
          <w:numId w:val="2"/>
        </w:numPr>
      </w:pPr>
      <w:r w:rsidRPr="00EA6B17">
        <w:rPr>
          <w:b/>
        </w:rPr>
        <w:t>Fysisk funktionsnedsættelse</w:t>
      </w:r>
      <w:r>
        <w:t>, hvor funktionsnedsættelsen hindrer personen i at anvende Digital Post-løsningen. F.eks. blindhed eller lammelse</w:t>
      </w:r>
      <w:r w:rsidR="002A4097">
        <w:t>,</w:t>
      </w:r>
      <w:r>
        <w:t xml:space="preserve"> der gør det vanskeligt eller umuligt at anvende en computer.</w:t>
      </w:r>
    </w:p>
    <w:p w14:paraId="6C117BBC" w14:textId="77777777" w:rsidR="00EC6E92" w:rsidRDefault="00EC6E92" w:rsidP="00EC6E92">
      <w:pPr>
        <w:pStyle w:val="Listeafsnit"/>
      </w:pPr>
    </w:p>
    <w:p w14:paraId="75C4C013" w14:textId="7EEA2CDC" w:rsidR="00EC6E92" w:rsidRDefault="00EC6E92" w:rsidP="00EC6E92">
      <w:pPr>
        <w:pStyle w:val="Listeafsnit"/>
        <w:numPr>
          <w:ilvl w:val="0"/>
          <w:numId w:val="2"/>
        </w:numPr>
      </w:pPr>
      <w:r w:rsidRPr="00EA6B17">
        <w:rPr>
          <w:b/>
        </w:rPr>
        <w:t>Personen har ikke adgang til computer eller andet elektronisk udstyr</w:t>
      </w:r>
      <w:r w:rsidRPr="00EA6B17">
        <w:t xml:space="preserve">, der giver adgang til internettet, enten i eget hjem, opholdssted eller </w:t>
      </w:r>
      <w:r w:rsidR="002A4097">
        <w:t xml:space="preserve">på </w:t>
      </w:r>
      <w:r w:rsidRPr="00EA6B17">
        <w:t>arbejdsplads</w:t>
      </w:r>
      <w:r w:rsidR="002A4097">
        <w:t>en</w:t>
      </w:r>
      <w:r w:rsidRPr="00EA6B17">
        <w:t xml:space="preserve">. </w:t>
      </w:r>
      <w:r>
        <w:t>Selv om det ikke står eksplicit i denne fritagelsesbegrundelse, menes der i</w:t>
      </w:r>
      <w:r w:rsidR="002A4097">
        <w:t xml:space="preserve"> praksis ”computer med internet</w:t>
      </w:r>
      <w:r>
        <w:t>forbindelse”. Borgere kan altså ikke tvinges til at investere i en internetforbindelse. Fritagelsesgrunden omfatter endvidere det forhold, at der faktisk forefindes en computer i borgerens hjem, men hvor den pågældende borger ikke har adgang til at bruge den. Dette kunne f.eks. være tilfældet, hvor en borgers ægtefælle har en computer i parrets hjem, uden at borgeren benytter ægtefællens computer, fordi computeren er personlig.</w:t>
      </w:r>
    </w:p>
    <w:p w14:paraId="18097E95" w14:textId="77777777" w:rsidR="00EC6E92" w:rsidRDefault="00EC6E92" w:rsidP="00EC6E92">
      <w:pPr>
        <w:pStyle w:val="Listeafsnit"/>
      </w:pPr>
    </w:p>
    <w:p w14:paraId="3F49E056" w14:textId="77777777" w:rsidR="00EC6E92" w:rsidRPr="002C762C" w:rsidRDefault="00EC6E92" w:rsidP="00EC6E92">
      <w:pPr>
        <w:pStyle w:val="Listeafsnit"/>
        <w:numPr>
          <w:ilvl w:val="0"/>
          <w:numId w:val="2"/>
        </w:numPr>
        <w:rPr>
          <w:b/>
        </w:rPr>
      </w:pPr>
      <w:r w:rsidRPr="008E2FA5">
        <w:rPr>
          <w:b/>
        </w:rPr>
        <w:t xml:space="preserve">Personen er registreret i Det Centrale Personregister (CPR) som fraflyttet eller udrejst af Grønland. </w:t>
      </w:r>
      <w:r>
        <w:t xml:space="preserve">Alle personer, der er permanent udrejst af Grønland, fritages for Digital Post. Ved evt. tilbageflytning til Grønland </w:t>
      </w:r>
      <w:r w:rsidRPr="008E2FA5">
        <w:t xml:space="preserve">tilsluttes de automatisk Digital Post. </w:t>
      </w:r>
    </w:p>
    <w:p w14:paraId="103024A7" w14:textId="77777777" w:rsidR="00EC6E92" w:rsidRPr="008E2FA5" w:rsidRDefault="00EC6E92" w:rsidP="00EC6E92">
      <w:pPr>
        <w:pStyle w:val="Listeafsnit"/>
        <w:rPr>
          <w:b/>
        </w:rPr>
      </w:pPr>
    </w:p>
    <w:p w14:paraId="21FAD33E" w14:textId="1D4EFEB3" w:rsidR="00EC6E92" w:rsidRPr="008E2FA5" w:rsidRDefault="00EC6E92" w:rsidP="00EC6E92">
      <w:pPr>
        <w:pStyle w:val="Listeafsnit"/>
        <w:numPr>
          <w:ilvl w:val="0"/>
          <w:numId w:val="2"/>
        </w:numPr>
        <w:rPr>
          <w:b/>
        </w:rPr>
      </w:pPr>
      <w:r w:rsidRPr="008E2FA5">
        <w:rPr>
          <w:b/>
        </w:rPr>
        <w:t>Personen er ikke længere registreret med fast bopæl eller fast opholdssted i Grønland</w:t>
      </w:r>
      <w:r w:rsidRPr="00EA6B17">
        <w:t>, jf. CPR-anordningens § 6, stk. 1 og 2, men er registreret som værende uden fast bopæl i Grønland, jf. CPR-anordningens § 6, stk. 4.</w:t>
      </w:r>
      <w:r>
        <w:t xml:space="preserve"> Det er altså ikke muligt at varsko disse borgere om omlægningen i kommunikationskanal, og derfor kan de ikke tilsluttes. Hjemløse, som kommunen har registeret en adresse på i CPR (f.eks. et værested eller høj vejkode), vil blive tilsluttet Digital Post og evt. fritages.</w:t>
      </w:r>
    </w:p>
    <w:p w14:paraId="2E86AA52" w14:textId="77777777" w:rsidR="00EC6E92" w:rsidRPr="008E2FA5" w:rsidRDefault="00EC6E92" w:rsidP="00EC6E92">
      <w:pPr>
        <w:pStyle w:val="Listeafsnit"/>
        <w:rPr>
          <w:b/>
        </w:rPr>
      </w:pPr>
    </w:p>
    <w:p w14:paraId="7F40D97C" w14:textId="5A869C6E" w:rsidR="00EC6E92" w:rsidRPr="008E2FA5" w:rsidRDefault="00EC6E92" w:rsidP="00EC6E92">
      <w:pPr>
        <w:pStyle w:val="Listeafsnit"/>
        <w:numPr>
          <w:ilvl w:val="0"/>
          <w:numId w:val="2"/>
        </w:numPr>
        <w:rPr>
          <w:b/>
        </w:rPr>
      </w:pPr>
      <w:r w:rsidRPr="008E2FA5">
        <w:rPr>
          <w:b/>
        </w:rPr>
        <w:t>Sproglige barrierer bestående i manglende beherskelse af enten grønlandsk, dansk eller engelsk,</w:t>
      </w:r>
      <w:r w:rsidRPr="008E2FA5">
        <w:t xml:space="preserve"> der gør det svært for p</w:t>
      </w:r>
      <w:r w:rsidR="00E10198">
        <w:t>ersonen at anvende Digital Post</w:t>
      </w:r>
      <w:r>
        <w:t>. F.eks. ordblindhed eller personer, der ikke taler grønlandsk, dansk eller engelsk særligt godt.</w:t>
      </w:r>
    </w:p>
    <w:p w14:paraId="58E0B2FF" w14:textId="77777777" w:rsidR="00EC6E92" w:rsidRPr="008E2FA5" w:rsidRDefault="00EC6E92" w:rsidP="00EC6E92">
      <w:pPr>
        <w:pStyle w:val="Listeafsnit"/>
        <w:rPr>
          <w:b/>
        </w:rPr>
      </w:pPr>
    </w:p>
    <w:p w14:paraId="3F3FBEF9" w14:textId="612446DD" w:rsidR="00EC6E92" w:rsidRPr="008E2FA5" w:rsidRDefault="00EC6E92" w:rsidP="00EC6E92">
      <w:pPr>
        <w:pStyle w:val="Listeafsnit"/>
        <w:numPr>
          <w:ilvl w:val="0"/>
          <w:numId w:val="2"/>
        </w:numPr>
        <w:rPr>
          <w:b/>
        </w:rPr>
      </w:pPr>
      <w:r w:rsidRPr="008E2FA5">
        <w:rPr>
          <w:b/>
        </w:rPr>
        <w:t>Praktiske vanskeligheder ved at skaffe den offentlige digitale signatur NemID</w:t>
      </w:r>
      <w:r w:rsidR="002A4097">
        <w:t xml:space="preserve">, </w:t>
      </w:r>
      <w:r>
        <w:t>f.eks. på grund af udlandsophold med lang afstand til en dansk repræsent</w:t>
      </w:r>
      <w:r w:rsidR="002A4097">
        <w:t>ation, hvor NemID kan udleveres</w:t>
      </w:r>
      <w:r>
        <w:t>. Borgere med ophold i udlandet, hvor der kan være langt til en dansk repræsentation, der kan udst</w:t>
      </w:r>
      <w:r w:rsidR="00E10198">
        <w:t>ede et</w:t>
      </w:r>
      <w:r>
        <w:t xml:space="preserve"> </w:t>
      </w:r>
      <w:r>
        <w:lastRenderedPageBreak/>
        <w:t xml:space="preserve">NemID. Borgere, der ikke har pas eller kørekort, og som </w:t>
      </w:r>
      <w:r w:rsidR="00E10198">
        <w:t xml:space="preserve">derfor skal møde op i kommunen </w:t>
      </w:r>
      <w:r>
        <w:t>for at få NemID, men hvor borgeren på grund af sygdom er forhindret i at forlade sit hjem.</w:t>
      </w:r>
    </w:p>
    <w:p w14:paraId="0B8E243C" w14:textId="77777777" w:rsidR="00EC6E92" w:rsidRPr="008E2FA5" w:rsidRDefault="00EC6E92" w:rsidP="00EC6E92">
      <w:pPr>
        <w:pStyle w:val="Listeafsnit"/>
        <w:rPr>
          <w:b/>
        </w:rPr>
      </w:pPr>
    </w:p>
    <w:p w14:paraId="6710DA1A" w14:textId="581000F9" w:rsidR="00EC6E92" w:rsidRDefault="00EC6E92" w:rsidP="00EC6E92">
      <w:pPr>
        <w:pStyle w:val="Listeafsnit"/>
        <w:numPr>
          <w:ilvl w:val="0"/>
          <w:numId w:val="2"/>
        </w:numPr>
      </w:pPr>
      <w:r w:rsidRPr="008E2FA5">
        <w:rPr>
          <w:b/>
        </w:rPr>
        <w:t>Personens bopæl er beliggende i et område, hvor der ikke er adgang til en dataforbindelse</w:t>
      </w:r>
      <w:r w:rsidRPr="008E2FA5">
        <w:t>.</w:t>
      </w:r>
      <w:r>
        <w:t xml:space="preserve"> Dette kriterie forventes at berøre meget få borgere. Her må kommunen have konkret oplysninger om manglende internetforbindelser på en given bopæl og ud fra den viden træffe</w:t>
      </w:r>
      <w:r w:rsidR="002A4097">
        <w:t xml:space="preserve"> en</w:t>
      </w:r>
      <w:r>
        <w:t xml:space="preserve"> afgørelse om fritagelse. </w:t>
      </w:r>
    </w:p>
    <w:p w14:paraId="0C8BFC27" w14:textId="77777777" w:rsidR="00EC6E92" w:rsidRDefault="00EC6E92" w:rsidP="00EC6E92"/>
    <w:p w14:paraId="71551C70" w14:textId="77777777" w:rsidR="00EC6E92" w:rsidRPr="008E2FA5" w:rsidRDefault="00EC6E92" w:rsidP="00EC6E92">
      <w:pPr>
        <w:pStyle w:val="Overskrift2"/>
      </w:pPr>
      <w:bookmarkStart w:id="27" w:name="_Toc39565555"/>
      <w:r w:rsidRPr="008E2FA5">
        <w:t>Hvor og hvordan kan anmodningen om fritagelse afleveres?</w:t>
      </w:r>
      <w:bookmarkEnd w:id="27"/>
    </w:p>
    <w:p w14:paraId="10B8EC6D" w14:textId="391119AE" w:rsidR="00A950A5" w:rsidRDefault="00A950A5" w:rsidP="00A950A5">
      <w:pPr>
        <w:rPr>
          <w:b/>
        </w:rPr>
      </w:pPr>
      <w:r>
        <w:t xml:space="preserve">Anmodning om fritagelse skal ske ved henvendelse til den kommune den pågældende er eller senest har været folkeregistreret i. Borgeren kan også anmode om fritagelse i en anden kommune. </w:t>
      </w:r>
      <w:r w:rsidRPr="0042407E">
        <w:rPr>
          <w:b/>
        </w:rPr>
        <w:t xml:space="preserve">[jf. bekg. for </w:t>
      </w:r>
      <w:r>
        <w:rPr>
          <w:b/>
        </w:rPr>
        <w:t>fritagelse §3</w:t>
      </w:r>
      <w:r w:rsidRPr="0042407E">
        <w:rPr>
          <w:b/>
        </w:rPr>
        <w:t>, stk. 1].</w:t>
      </w:r>
    </w:p>
    <w:p w14:paraId="44EE300E" w14:textId="77777777" w:rsidR="00A950A5" w:rsidRDefault="00A950A5" w:rsidP="00E10198">
      <w:r>
        <w:t>Henvendelse kan ske enten ved personligt fremmøde i kommunens borgerservice, eller ved at indgive en fuldmagt til læseadgang, digitalt, på Sullissivik.gl.</w:t>
      </w:r>
    </w:p>
    <w:p w14:paraId="68518469" w14:textId="5DF866B5" w:rsidR="00E10198" w:rsidRDefault="00A950A5" w:rsidP="00E10198">
      <w:r>
        <w:t>H</w:t>
      </w:r>
      <w:r w:rsidR="00E10198">
        <w:t>vis en borger anmoder om fritagelse ved tilsendt skriftlig henvendelse til kommunen, kontaktes vedkommende og orienteres om hvor og hvordan anmodninger om fritagelse kan afleveres.</w:t>
      </w:r>
    </w:p>
    <w:p w14:paraId="12CE6794" w14:textId="77777777" w:rsidR="00EC6E92" w:rsidRDefault="00EC6E92" w:rsidP="00EC6E92"/>
    <w:p w14:paraId="1368668B" w14:textId="72692EC1" w:rsidR="00EC6E92" w:rsidRDefault="00E63CAC" w:rsidP="00EC6E92">
      <w:pPr>
        <w:pStyle w:val="Overskrift2"/>
      </w:pPr>
      <w:bookmarkStart w:id="28" w:name="_Toc39565556"/>
      <w:r w:rsidRPr="00D7320C">
        <w:t xml:space="preserve">Hvem kan aflevere </w:t>
      </w:r>
      <w:r w:rsidR="004977E7" w:rsidRPr="00D7320C">
        <w:t>blanketten</w:t>
      </w:r>
      <w:r w:rsidR="00A14449" w:rsidRPr="00D7320C">
        <w:t xml:space="preserve"> til anmodning om </w:t>
      </w:r>
      <w:r w:rsidR="00EC6E92" w:rsidRPr="00D7320C">
        <w:t>fritagelse?</w:t>
      </w:r>
      <w:bookmarkEnd w:id="28"/>
      <w:r w:rsidR="00EC6E92">
        <w:t xml:space="preserve"> </w:t>
      </w:r>
    </w:p>
    <w:p w14:paraId="4EA698B5" w14:textId="3AE177AE" w:rsidR="00E10198" w:rsidRDefault="00E10198" w:rsidP="00E10198">
      <w:r w:rsidRPr="00640AA7">
        <w:t xml:space="preserve">Det kan den borger, der ønsker at anmode om </w:t>
      </w:r>
      <w:r w:rsidR="00A14449" w:rsidRPr="00640AA7">
        <w:t>fritagelse</w:t>
      </w:r>
      <w:r w:rsidRPr="00640AA7">
        <w:t>, eller en repræsentant i form af en person eller en juridisk enhed. Det sker ved følgende trin:</w:t>
      </w:r>
      <w:r>
        <w:t xml:space="preserve"> </w:t>
      </w:r>
    </w:p>
    <w:p w14:paraId="3E0FCB43" w14:textId="1F6E6BE3" w:rsidR="00A950A5" w:rsidRDefault="00E10198" w:rsidP="004977E7">
      <w:pPr>
        <w:pStyle w:val="Listeafsnit"/>
        <w:numPr>
          <w:ilvl w:val="0"/>
          <w:numId w:val="15"/>
        </w:numPr>
      </w:pPr>
      <w:r w:rsidRPr="000C000A">
        <w:t>En borger</w:t>
      </w:r>
      <w:r>
        <w:t xml:space="preserve"> kan ved</w:t>
      </w:r>
      <w:r w:rsidR="00A950A5">
        <w:t xml:space="preserve"> at udfylde </w:t>
      </w:r>
      <w:r w:rsidR="004977E7" w:rsidRPr="004977E7">
        <w:t xml:space="preserve">blanket </w:t>
      </w:r>
      <w:r w:rsidR="00A14449">
        <w:t>1</w:t>
      </w:r>
      <w:r>
        <w:t>: ”</w:t>
      </w:r>
      <w:r w:rsidR="00A14449">
        <w:t>Fritagelse fra digital post</w:t>
      </w:r>
      <w:r>
        <w:t xml:space="preserve">”, </w:t>
      </w:r>
      <w:r w:rsidR="00A14449">
        <w:t xml:space="preserve">ansøge om </w:t>
      </w:r>
      <w:r w:rsidR="00A950A5">
        <w:t xml:space="preserve">at </w:t>
      </w:r>
      <w:r w:rsidR="00A14449">
        <w:t>fritagelse fra tilslutning til Digital Post</w:t>
      </w:r>
      <w:r>
        <w:t xml:space="preserve">. </w:t>
      </w:r>
    </w:p>
    <w:p w14:paraId="683D4333" w14:textId="2FCD4A71" w:rsidR="00E10198" w:rsidRPr="00D7320C" w:rsidRDefault="00BA2194" w:rsidP="00BA2194">
      <w:pPr>
        <w:pStyle w:val="Listeafsnit"/>
        <w:numPr>
          <w:ilvl w:val="1"/>
          <w:numId w:val="15"/>
        </w:numPr>
      </w:pPr>
      <w:r>
        <w:t>B</w:t>
      </w:r>
      <w:r w:rsidR="00A950A5">
        <w:t>lanket</w:t>
      </w:r>
      <w:r>
        <w:t>ten</w:t>
      </w:r>
      <w:r w:rsidR="00E10198">
        <w:t xml:space="preserve"> skal indleveres til den lokale kommunes borgerservice. Her skal der forevises legitimation. </w:t>
      </w:r>
      <w:r w:rsidR="00E10198" w:rsidRPr="00E63CAC">
        <w:rPr>
          <w:b/>
        </w:rPr>
        <w:t>[jf. bekg. for fritagelse §</w:t>
      </w:r>
      <w:r w:rsidR="00A14449" w:rsidRPr="00E63CAC">
        <w:rPr>
          <w:b/>
        </w:rPr>
        <w:t>3</w:t>
      </w:r>
      <w:r w:rsidR="00E10198" w:rsidRPr="00E63CAC">
        <w:rPr>
          <w:b/>
        </w:rPr>
        <w:t>, stk.</w:t>
      </w:r>
      <w:r w:rsidR="00A14449" w:rsidRPr="00E63CAC">
        <w:rPr>
          <w:b/>
        </w:rPr>
        <w:t xml:space="preserve"> 1</w:t>
      </w:r>
      <w:r w:rsidR="00E10198" w:rsidRPr="00E63CAC">
        <w:rPr>
          <w:b/>
        </w:rPr>
        <w:t>].</w:t>
      </w:r>
    </w:p>
    <w:p w14:paraId="41A39265" w14:textId="2230828C" w:rsidR="00A950A5" w:rsidRDefault="00A950A5" w:rsidP="00BA2194">
      <w:pPr>
        <w:pStyle w:val="Listeafsnit"/>
        <w:numPr>
          <w:ilvl w:val="1"/>
          <w:numId w:val="15"/>
        </w:numPr>
      </w:pPr>
      <w:r w:rsidRPr="00BA2194">
        <w:rPr>
          <w:b/>
          <w:color w:val="FF0000"/>
        </w:rPr>
        <w:t>NB!</w:t>
      </w:r>
      <w:r>
        <w:t xml:space="preserve"> Fritagelsesblanketten kan </w:t>
      </w:r>
      <w:r>
        <w:rPr>
          <w:i/>
        </w:rPr>
        <w:t>IKKE</w:t>
      </w:r>
      <w:r>
        <w:t xml:space="preserve"> indgives digitalt via. Sullissivik.gl af fritagelsesanmoderen.</w:t>
      </w:r>
      <w:r w:rsidR="00640AA7">
        <w:t xml:space="preserve"> Kun en repræsentant kan anmode om fritagelse, på fritagelsesanmoderens vegne.</w:t>
      </w:r>
    </w:p>
    <w:p w14:paraId="18EE0EC7" w14:textId="77777777" w:rsidR="00A950A5" w:rsidRDefault="00E10198" w:rsidP="00E10198">
      <w:pPr>
        <w:pStyle w:val="Listeafsnit"/>
        <w:numPr>
          <w:ilvl w:val="0"/>
          <w:numId w:val="15"/>
        </w:numPr>
      </w:pPr>
      <w:r w:rsidRPr="000C000A">
        <w:t>Hvis en borger af en given årsag er forhindret i personligt fremmøde, kan de give fuldmagt til en repræsentant, som indleverer blanketten på deres vegne</w:t>
      </w:r>
      <w:r w:rsidRPr="00E63CAC">
        <w:rPr>
          <w:b/>
        </w:rPr>
        <w:t xml:space="preserve">. </w:t>
      </w:r>
      <w:r w:rsidR="00A14449" w:rsidRPr="00E63CAC">
        <w:rPr>
          <w:b/>
        </w:rPr>
        <w:t>[jf. bekg. for fritagelse §4, stk. 1].</w:t>
      </w:r>
    </w:p>
    <w:p w14:paraId="1147E781" w14:textId="4F34F419" w:rsidR="00E10198" w:rsidRPr="000C000A" w:rsidRDefault="00E10198" w:rsidP="00BA2194">
      <w:pPr>
        <w:pStyle w:val="Listeafsnit"/>
        <w:numPr>
          <w:ilvl w:val="1"/>
          <w:numId w:val="15"/>
        </w:numPr>
      </w:pPr>
      <w:r w:rsidRPr="000C000A">
        <w:t>Repræsentanten skal ved fysisk fremmøde i borgerservice, udfylde b</w:t>
      </w:r>
      <w:r w:rsidR="00BA2194">
        <w:t>lanket</w:t>
      </w:r>
      <w:r w:rsidRPr="000C000A">
        <w:t xml:space="preserve"> </w:t>
      </w:r>
      <w:r w:rsidR="00A14449">
        <w:t>1</w:t>
      </w:r>
      <w:r w:rsidRPr="000C000A">
        <w:t>: ”</w:t>
      </w:r>
      <w:r w:rsidR="00A14449">
        <w:t>Fritagelse fra digital post</w:t>
      </w:r>
      <w:r w:rsidRPr="000C000A">
        <w:t xml:space="preserve">”, fremvise fuldmagten fra </w:t>
      </w:r>
      <w:r w:rsidR="00A14449">
        <w:t>f</w:t>
      </w:r>
      <w:r w:rsidR="00B6445A">
        <w:t>uldmagts</w:t>
      </w:r>
      <w:r w:rsidR="00A14449">
        <w:t>giveren</w:t>
      </w:r>
      <w:r w:rsidR="00A950A5">
        <w:t xml:space="preserve"> til sagsbehandleren</w:t>
      </w:r>
      <w:r w:rsidR="00A14449">
        <w:t>,</w:t>
      </w:r>
      <w:r w:rsidRPr="000C000A">
        <w:t xml:space="preserve"> og aflevere </w:t>
      </w:r>
      <w:r w:rsidR="00A14449">
        <w:t xml:space="preserve">et udfyldt eksemplar af </w:t>
      </w:r>
      <w:r w:rsidRPr="000C000A">
        <w:t>b</w:t>
      </w:r>
      <w:r w:rsidR="00BA2194">
        <w:t>lanket</w:t>
      </w:r>
      <w:r w:rsidRPr="000C000A">
        <w:t xml:space="preserve"> 2</w:t>
      </w:r>
      <w:r w:rsidR="00A14449">
        <w:t>: ”Fuldmagt til læseadgang i Digital Post”,</w:t>
      </w:r>
      <w:r w:rsidR="002A4097">
        <w:t xml:space="preserve"> til en borgerservice</w:t>
      </w:r>
      <w:r w:rsidRPr="000C000A">
        <w:t xml:space="preserve">medarbejder. Her fremvises der legitimation. </w:t>
      </w:r>
      <w:r w:rsidRPr="00E63CAC">
        <w:rPr>
          <w:b/>
        </w:rPr>
        <w:t>[jf. bekg. for fritagelse §</w:t>
      </w:r>
      <w:r w:rsidR="00A14449" w:rsidRPr="00E63CAC">
        <w:rPr>
          <w:b/>
        </w:rPr>
        <w:t>3</w:t>
      </w:r>
      <w:r w:rsidRPr="00E63CAC">
        <w:rPr>
          <w:b/>
        </w:rPr>
        <w:t>, stk.</w:t>
      </w:r>
      <w:r w:rsidR="00A14449" w:rsidRPr="00E63CAC">
        <w:rPr>
          <w:b/>
        </w:rPr>
        <w:t xml:space="preserve"> </w:t>
      </w:r>
      <w:r w:rsidR="00B6445A" w:rsidRPr="00E63CAC">
        <w:rPr>
          <w:b/>
        </w:rPr>
        <w:t>3-5</w:t>
      </w:r>
      <w:r w:rsidRPr="00E63CAC">
        <w:rPr>
          <w:b/>
        </w:rPr>
        <w:t>].</w:t>
      </w:r>
    </w:p>
    <w:p w14:paraId="1532E127" w14:textId="77777777" w:rsidR="00B6445A" w:rsidRDefault="00E10198" w:rsidP="00BA2194">
      <w:pPr>
        <w:pStyle w:val="Listeafsnit"/>
        <w:numPr>
          <w:ilvl w:val="2"/>
          <w:numId w:val="15"/>
        </w:numPr>
      </w:pPr>
      <w:r w:rsidRPr="000C000A">
        <w:t xml:space="preserve">Hvis den </w:t>
      </w:r>
      <w:r w:rsidRPr="000C000A">
        <w:rPr>
          <w:i/>
        </w:rPr>
        <w:t>fremmødte repræsentant er en borger</w:t>
      </w:r>
      <w:r w:rsidRPr="000C000A">
        <w:t>, skal der gøres som i punkt 2.</w:t>
      </w:r>
    </w:p>
    <w:p w14:paraId="5DCF5F2D" w14:textId="7953B52F" w:rsidR="00EC6E92" w:rsidRDefault="00E10198" w:rsidP="00BA2194">
      <w:pPr>
        <w:pStyle w:val="Listeafsnit"/>
        <w:numPr>
          <w:ilvl w:val="2"/>
          <w:numId w:val="15"/>
        </w:numPr>
      </w:pPr>
      <w:r w:rsidRPr="000C000A">
        <w:t xml:space="preserve">Hvis den </w:t>
      </w:r>
      <w:r w:rsidRPr="00591122">
        <w:rPr>
          <w:i/>
        </w:rPr>
        <w:t>fremmødte repræsenterer en juridisk enhed</w:t>
      </w:r>
      <w:r w:rsidRPr="000C000A">
        <w:t>, skal der gøres som i punkt 2 med udvidelse af, at den fremmødte skal dokumentere for sit tilhørsforhold til den juridiske enhed.</w:t>
      </w:r>
    </w:p>
    <w:p w14:paraId="03B6DBF8" w14:textId="1881A0F8" w:rsidR="00640AA7" w:rsidRDefault="00640AA7" w:rsidP="00640AA7">
      <w:pPr>
        <w:pStyle w:val="Listeafsnit"/>
        <w:numPr>
          <w:ilvl w:val="0"/>
          <w:numId w:val="15"/>
        </w:numPr>
      </w:pPr>
      <w:r>
        <w:t xml:space="preserve">Hvis en borger af en given årsag er forhindret i personligt fremmøde i kommunen, kan en repræsentant på borgerens vegne, indsende en webblanket via Sullissivik.gl. Fritagelsesanmoderen skal </w:t>
      </w:r>
      <w:r>
        <w:lastRenderedPageBreak/>
        <w:t xml:space="preserve">give fuldmagt </w:t>
      </w:r>
      <w:r w:rsidR="00D7320C">
        <w:t xml:space="preserve">til </w:t>
      </w:r>
      <w:r>
        <w:t>repræsentanten, så de med juridisk grundlag, på deres vegne, kan anmode om at blive fritaget. Her er det repræsentantens NemID der benyttes som gyldig legitimation.</w:t>
      </w:r>
    </w:p>
    <w:p w14:paraId="1B5ABE44" w14:textId="77777777" w:rsidR="00640AA7" w:rsidRDefault="00640AA7" w:rsidP="00D7320C">
      <w:pPr>
        <w:pStyle w:val="Listeafsnit"/>
      </w:pPr>
    </w:p>
    <w:p w14:paraId="586B11A8" w14:textId="77777777" w:rsidR="0021211B" w:rsidRDefault="0021211B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29" w:name="_Toc39565557"/>
      <w:r>
        <w:br w:type="page"/>
      </w:r>
    </w:p>
    <w:p w14:paraId="77831FFB" w14:textId="439579B6" w:rsidR="00EC6E92" w:rsidRDefault="00EC6E92" w:rsidP="00EC6E92">
      <w:pPr>
        <w:pStyle w:val="Overskrift2"/>
      </w:pPr>
      <w:r>
        <w:lastRenderedPageBreak/>
        <w:t>Uddybning af sagsbehandlingen ved anmodning om fritagelse</w:t>
      </w:r>
      <w:bookmarkEnd w:id="29"/>
    </w:p>
    <w:p w14:paraId="7C6EC9D4" w14:textId="51F18BD8" w:rsidR="00EC6E92" w:rsidRDefault="00EC6E92" w:rsidP="00EC6E92">
      <w:r w:rsidRPr="00DE60C3">
        <w:t>I</w:t>
      </w:r>
      <w:r w:rsidR="00D7320C" w:rsidRPr="00DE60C3">
        <w:t xml:space="preserve"> følgende</w:t>
      </w:r>
      <w:r w:rsidRPr="00DE60C3">
        <w:t xml:space="preserve"> afsnit </w:t>
      </w:r>
      <w:r w:rsidRPr="00FE0E88">
        <w:t>findes</w:t>
      </w:r>
      <w:r>
        <w:t xml:space="preserve"> et samlet overblik over alle de trin</w:t>
      </w:r>
      <w:r w:rsidR="002A4097">
        <w:t>,</w:t>
      </w:r>
      <w:r>
        <w:t xml:space="preserve"> som foretages ved en sagsbehandling af en anmodning om fritagelse. I dette afsnit gennemgås nogle udvalgte essentielle trin.</w:t>
      </w:r>
    </w:p>
    <w:p w14:paraId="6C7572E9" w14:textId="48223134" w:rsidR="002A4097" w:rsidRDefault="0021211B" w:rsidP="00DE60C3">
      <w:pPr>
        <w:pStyle w:val="Overskrift2"/>
      </w:pPr>
      <w:r>
        <w:t>5.1 VED FYSISK FREMMØDE I KOMMUNEN</w:t>
      </w:r>
    </w:p>
    <w:p w14:paraId="14A41055" w14:textId="540931D3" w:rsidR="00EC6E92" w:rsidRDefault="00EC6E92" w:rsidP="00EC6E92">
      <w:pPr>
        <w:pStyle w:val="Overskrift3"/>
      </w:pPr>
      <w:bookmarkStart w:id="30" w:name="_Toc39565558"/>
      <w:r>
        <w:t xml:space="preserve">Trin 1: Har </w:t>
      </w:r>
      <w:r w:rsidR="00E63CAC">
        <w:t xml:space="preserve">den fremmødte udfyldt </w:t>
      </w:r>
      <w:r w:rsidR="004977E7" w:rsidRPr="004977E7">
        <w:t>blanketten</w:t>
      </w:r>
      <w:r>
        <w:t>?</w:t>
      </w:r>
      <w:bookmarkEnd w:id="30"/>
    </w:p>
    <w:p w14:paraId="75135C26" w14:textId="231BC47B" w:rsidR="00EC6E92" w:rsidRPr="00687784" w:rsidRDefault="00EC6E92" w:rsidP="00EC6E92">
      <w:r>
        <w:t>Den fremmødte b</w:t>
      </w:r>
      <w:r w:rsidR="004977E7">
        <w:t>orger giver den udfyldte blanket</w:t>
      </w:r>
      <w:r>
        <w:t xml:space="preserve"> til sagsbehandleren. Sa</w:t>
      </w:r>
      <w:r w:rsidR="00E63CAC">
        <w:t xml:space="preserve">gsbehandleren tjekker om </w:t>
      </w:r>
      <w:r w:rsidR="004977E7">
        <w:t>blanketten</w:t>
      </w:r>
      <w:r>
        <w:t xml:space="preserve"> er udfyldt. Såfremt </w:t>
      </w:r>
      <w:r w:rsidR="004977E7">
        <w:t>blanketten</w:t>
      </w:r>
      <w:r w:rsidR="004977E7" w:rsidRPr="002A4097">
        <w:rPr>
          <w:i/>
        </w:rPr>
        <w:t xml:space="preserve"> </w:t>
      </w:r>
      <w:r w:rsidRPr="002A4097">
        <w:rPr>
          <w:i/>
        </w:rPr>
        <w:t>ikke</w:t>
      </w:r>
      <w:r>
        <w:t xml:space="preserve"> er udfyldt skal sagsbehandleren vejlede i </w:t>
      </w:r>
      <w:r w:rsidR="00E63CAC">
        <w:t xml:space="preserve">korrekt udfyldelse af </w:t>
      </w:r>
      <w:r w:rsidR="004977E7">
        <w:t>blanketten</w:t>
      </w:r>
      <w:r>
        <w:t>,</w:t>
      </w:r>
      <w:r w:rsidR="00E63CAC">
        <w:t xml:space="preserve"> så borgeren udfylder </w:t>
      </w:r>
      <w:r w:rsidR="004977E7">
        <w:t xml:space="preserve">blanketten </w:t>
      </w:r>
      <w:r w:rsidR="002A4097">
        <w:t>korrekt</w:t>
      </w:r>
      <w:r>
        <w:t>.</w:t>
      </w:r>
    </w:p>
    <w:p w14:paraId="02C324C1" w14:textId="77777777" w:rsidR="00EC6E92" w:rsidRPr="00687784" w:rsidRDefault="00EC6E92" w:rsidP="00EC6E92"/>
    <w:p w14:paraId="1365B8D6" w14:textId="77777777" w:rsidR="00EC6E92" w:rsidRDefault="00EC6E92" w:rsidP="00EC6E92">
      <w:pPr>
        <w:pStyle w:val="Overskrift3"/>
      </w:pPr>
      <w:bookmarkStart w:id="31" w:name="_Toc39565559"/>
      <w:r>
        <w:t>Trin 2a: Har den fremmødte gyldig legitimation? (Borger)</w:t>
      </w:r>
      <w:bookmarkEnd w:id="31"/>
    </w:p>
    <w:p w14:paraId="0F085B6D" w14:textId="29089197" w:rsidR="00B6445A" w:rsidRDefault="00B6445A" w:rsidP="00B6445A">
      <w:r>
        <w:t>Hvis den fremmødte er en borger, som ønsker at anmode om fritagelse til en person og/eller juridisk enhed, skal den pågældende dokumentere sin identitet, så det fr</w:t>
      </w:r>
      <w:r w:rsidR="00E63CAC">
        <w:t xml:space="preserve">emgår af den udfyldte </w:t>
      </w:r>
      <w:r w:rsidR="004977E7">
        <w:t>blanket</w:t>
      </w:r>
      <w:r w:rsidR="002A4097">
        <w:t>. F</w:t>
      </w:r>
      <w:r>
        <w:t xml:space="preserve">.eks. ved forevisning af kørekort, pas eller anden behørig legitimation. </w:t>
      </w:r>
    </w:p>
    <w:p w14:paraId="62E08CAA" w14:textId="48C9E113" w:rsidR="002A4097" w:rsidRPr="002A4097" w:rsidRDefault="002A4097" w:rsidP="00B6445A">
      <w:pPr>
        <w:rPr>
          <w:b/>
        </w:rPr>
      </w:pPr>
      <w:r w:rsidRPr="002A4097">
        <w:rPr>
          <w:b/>
        </w:rPr>
        <w:t>Gyldig legimitation:</w:t>
      </w:r>
    </w:p>
    <w:p w14:paraId="4EA823B0" w14:textId="5580CBF1" w:rsidR="00B6445A" w:rsidRDefault="00B6445A" w:rsidP="00B6445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Nationalt kørekort udstedt i et EU/EØ</w:t>
      </w:r>
      <w:r w:rsidR="002A4097">
        <w:t>S-land, Grønland eller Færøerne</w:t>
      </w:r>
    </w:p>
    <w:p w14:paraId="236DEE88" w14:textId="3DBA3671" w:rsidR="00B6445A" w:rsidRDefault="00B6445A" w:rsidP="00B6445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Pas udstedt af en offentlig myndighed</w:t>
      </w:r>
      <w:r w:rsidR="002A4097">
        <w:t xml:space="preserve"> i den fysiske persons hjemland</w:t>
      </w:r>
    </w:p>
    <w:p w14:paraId="4B6497D8" w14:textId="78C3DCDA" w:rsidR="00B6445A" w:rsidRDefault="00B6445A" w:rsidP="00B6445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Forsvarets i</w:t>
      </w:r>
      <w:r w:rsidR="002A4097">
        <w:t>dentitetskort udstedt i Danmark</w:t>
      </w:r>
    </w:p>
    <w:p w14:paraId="6D221B66" w14:textId="695F41F3" w:rsidR="00B6445A" w:rsidRDefault="002A4097" w:rsidP="00B6445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NATO-pas</w:t>
      </w:r>
    </w:p>
    <w:p w14:paraId="50820167" w14:textId="0916DC19" w:rsidR="00B6445A" w:rsidRDefault="00B6445A" w:rsidP="00B6445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Politilegi</w:t>
      </w:r>
      <w:r w:rsidR="002A4097">
        <w:t>timationskort udstedt i Danmark</w:t>
      </w:r>
    </w:p>
    <w:p w14:paraId="267CB53F" w14:textId="14A37B39" w:rsidR="00B6445A" w:rsidRDefault="00B6445A" w:rsidP="00B6445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Opholdstilladelse eller opholdskor</w:t>
      </w:r>
      <w:r w:rsidR="002A4097">
        <w:t>t med billede udstedt i Danmark</w:t>
      </w:r>
    </w:p>
    <w:p w14:paraId="1941E9C9" w14:textId="24D10527" w:rsidR="00B6445A" w:rsidRDefault="00B6445A" w:rsidP="00B6445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D</w:t>
      </w:r>
      <w:r w:rsidR="002A4097">
        <w:t>anske pengeinstitutters ID-kort</w:t>
      </w:r>
    </w:p>
    <w:p w14:paraId="10B28AD4" w14:textId="3E51F3E9" w:rsidR="00B6445A" w:rsidRPr="005F5E35" w:rsidRDefault="00B6445A" w:rsidP="00B6445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5F5E35">
        <w:t>Nationalt identitetskort med billede udstedt af en offentlig myndighed i den fysiske persons hjemland, og som kan anvendes som rejsedokument i Schengen-lande</w:t>
      </w:r>
    </w:p>
    <w:p w14:paraId="2C84B372" w14:textId="77777777" w:rsidR="00B6445A" w:rsidRPr="00E63CAC" w:rsidRDefault="00B6445A" w:rsidP="00B6445A">
      <w:pPr>
        <w:rPr>
          <w:b/>
        </w:rPr>
      </w:pPr>
      <w:r w:rsidRPr="00E63CAC">
        <w:rPr>
          <w:b/>
        </w:rPr>
        <w:t>[jf. bekg. for fritagelse §3, stk.3, 1-8]</w:t>
      </w:r>
    </w:p>
    <w:p w14:paraId="79E4DA60" w14:textId="11234D84" w:rsidR="00B6445A" w:rsidRPr="000C000A" w:rsidRDefault="00B6445A" w:rsidP="00B6445A">
      <w:r w:rsidRPr="000C000A">
        <w:t>Hvis den fremmødte ikke kan forevise et af ovennævnte legitimationspapirer, kan identifikationen etableres ved visning af to af følgende</w:t>
      </w:r>
      <w:r w:rsidR="00ED3996">
        <w:t xml:space="preserve"> papirer. M</w:t>
      </w:r>
      <w:r w:rsidRPr="000C000A">
        <w:t>indst et af dem skal indeholde borgeres personnummer:</w:t>
      </w:r>
    </w:p>
    <w:p w14:paraId="5B9A9D65" w14:textId="489E9B98" w:rsidR="00B6445A" w:rsidRDefault="002A4097" w:rsidP="00B6445A">
      <w:pPr>
        <w:pStyle w:val="Listeafsnit"/>
        <w:numPr>
          <w:ilvl w:val="0"/>
          <w:numId w:val="14"/>
        </w:numPr>
      </w:pPr>
      <w:r>
        <w:t>Bopælsattest</w:t>
      </w:r>
    </w:p>
    <w:p w14:paraId="559503BB" w14:textId="3FBBFA48" w:rsidR="00B6445A" w:rsidRDefault="00B6445A" w:rsidP="00B6445A">
      <w:pPr>
        <w:pStyle w:val="Listeafsnit"/>
        <w:numPr>
          <w:ilvl w:val="0"/>
          <w:numId w:val="14"/>
        </w:numPr>
      </w:pPr>
      <w:r>
        <w:t>Dåbs-</w:t>
      </w:r>
      <w:r w:rsidR="002A4097">
        <w:t xml:space="preserve"> og navneattest</w:t>
      </w:r>
    </w:p>
    <w:p w14:paraId="50BD072E" w14:textId="7A3AD95A" w:rsidR="00B6445A" w:rsidRDefault="00B6445A" w:rsidP="00B6445A">
      <w:pPr>
        <w:pStyle w:val="Listeafsnit"/>
        <w:numPr>
          <w:ilvl w:val="0"/>
          <w:numId w:val="14"/>
        </w:numPr>
      </w:pPr>
      <w:r>
        <w:t>Seneste årsopgørelse eller forsku</w:t>
      </w:r>
      <w:r w:rsidR="002A4097">
        <w:t>dsopgørelse fra Skattestyrelsen</w:t>
      </w:r>
    </w:p>
    <w:p w14:paraId="7EC95F47" w14:textId="41ED3100" w:rsidR="00B6445A" w:rsidRDefault="00B6445A" w:rsidP="00B6445A">
      <w:pPr>
        <w:pStyle w:val="Listeafsnit"/>
        <w:numPr>
          <w:ilvl w:val="0"/>
          <w:numId w:val="14"/>
        </w:numPr>
      </w:pPr>
      <w:r>
        <w:t>Dokumentation for udbetaling af offentlig ydelse, som mak</w:t>
      </w:r>
      <w:r w:rsidR="002A4097">
        <w:t>simalt på være 3 måneder gammel</w:t>
      </w:r>
    </w:p>
    <w:p w14:paraId="0E591265" w14:textId="77777777" w:rsidR="00B6445A" w:rsidRPr="00E63CAC" w:rsidRDefault="00B6445A" w:rsidP="00B6445A">
      <w:pPr>
        <w:rPr>
          <w:b/>
        </w:rPr>
      </w:pPr>
      <w:r w:rsidRPr="00E63CAC">
        <w:rPr>
          <w:b/>
        </w:rPr>
        <w:t>[jf. bekg. for fritagelse §3, stk.5, 1-4]</w:t>
      </w:r>
    </w:p>
    <w:p w14:paraId="0A2359E0" w14:textId="5AE5F213" w:rsidR="00B6445A" w:rsidRDefault="00B6445A" w:rsidP="00B6445A">
      <w:r>
        <w:t>Hvis den fremmødte ikke har behørig legitimation</w:t>
      </w:r>
      <w:r w:rsidR="00ED3996">
        <w:t>,</w:t>
      </w:r>
      <w:r>
        <w:t xml:space="preserve"> afviser man anmodningen og beder den fremmødte om at bringe forholdet i orden, før anmodningen kan sagsbehandles.</w:t>
      </w:r>
    </w:p>
    <w:p w14:paraId="7AB20F5C" w14:textId="77777777" w:rsidR="00EC6E92" w:rsidRDefault="00EC6E92" w:rsidP="00EC6E92"/>
    <w:p w14:paraId="1C043236" w14:textId="77777777" w:rsidR="00EC6E92" w:rsidRDefault="00EC6E92" w:rsidP="00EC6E92">
      <w:pPr>
        <w:pStyle w:val="Overskrift3"/>
      </w:pPr>
      <w:bookmarkStart w:id="32" w:name="_Toc39565560"/>
      <w:r>
        <w:lastRenderedPageBreak/>
        <w:t>Trin 2b: Har den fremmødte gyldig legitimation? (Repræsentant)</w:t>
      </w:r>
      <w:bookmarkEnd w:id="32"/>
    </w:p>
    <w:p w14:paraId="6A6E22E8" w14:textId="1A19B943" w:rsidR="00B6445A" w:rsidRDefault="00B6445A" w:rsidP="00B6445A">
      <w:r>
        <w:t xml:space="preserve">Hvis en borger </w:t>
      </w:r>
      <w:r w:rsidRPr="000C000A">
        <w:t>af en given årsag er forhindret i personligt fremmøde, kan de give fuldmagt til en repræse</w:t>
      </w:r>
      <w:r w:rsidR="00E63CAC">
        <w:t xml:space="preserve">ntant, som indleverer </w:t>
      </w:r>
      <w:r w:rsidR="004977E7" w:rsidRPr="004977E7">
        <w:t>blanketten</w:t>
      </w:r>
      <w:r w:rsidRPr="000C000A">
        <w:t xml:space="preserve"> på deres vegne.</w:t>
      </w:r>
    </w:p>
    <w:p w14:paraId="1E3E0995" w14:textId="5ECE0583" w:rsidR="00B6445A" w:rsidRDefault="00B6445A" w:rsidP="00B6445A">
      <w:r>
        <w:t>Yderligere skal repræsentanten afgive underskrevet erklæring om, at vedkommende repræsenterer fuldmagtsgiveren. Erklæringen afgives som hovedregel ved kryds i b</w:t>
      </w:r>
      <w:r w:rsidR="00FE0E88">
        <w:t>lanket</w:t>
      </w:r>
      <w:r>
        <w:t xml:space="preserve"> 2: ”</w:t>
      </w:r>
      <w:r w:rsidRPr="005F5E35">
        <w:t xml:space="preserve">Fuldmagt til </w:t>
      </w:r>
      <w:r>
        <w:t>læseadgang i Digital Post” ved ’</w:t>
      </w:r>
      <w:r>
        <w:rPr>
          <w:i/>
        </w:rPr>
        <w:t>ID forevist</w:t>
      </w:r>
      <w:r>
        <w:t xml:space="preserve">’. </w:t>
      </w:r>
    </w:p>
    <w:p w14:paraId="4D0250CD" w14:textId="77777777" w:rsidR="00B6445A" w:rsidRPr="000C000A" w:rsidRDefault="00B6445A" w:rsidP="00B6445A">
      <w:pPr>
        <w:rPr>
          <w:b/>
          <w:u w:val="single"/>
        </w:rPr>
      </w:pPr>
      <w:r>
        <w:rPr>
          <w:b/>
          <w:u w:val="single"/>
        </w:rPr>
        <w:t>Hvis den f</w:t>
      </w:r>
      <w:r w:rsidRPr="000C000A">
        <w:rPr>
          <w:b/>
          <w:u w:val="single"/>
        </w:rPr>
        <w:t>remmødte repræsentant</w:t>
      </w:r>
      <w:r>
        <w:rPr>
          <w:b/>
          <w:u w:val="single"/>
        </w:rPr>
        <w:t xml:space="preserve"> er </w:t>
      </w:r>
      <w:r w:rsidRPr="000C000A">
        <w:rPr>
          <w:b/>
          <w:u w:val="single"/>
        </w:rPr>
        <w:t xml:space="preserve">en </w:t>
      </w:r>
      <w:r>
        <w:rPr>
          <w:b/>
          <w:u w:val="single"/>
        </w:rPr>
        <w:t>borger</w:t>
      </w:r>
    </w:p>
    <w:p w14:paraId="6CE2A0BC" w14:textId="6A38B12B" w:rsidR="00B6445A" w:rsidRDefault="00B6445A" w:rsidP="00B6445A">
      <w:r>
        <w:t>Hvis den fremmødte repræsentant er en borger, som har fået</w:t>
      </w:r>
      <w:r w:rsidR="004977E7">
        <w:t xml:space="preserve"> fuldmagt til at udfylde blanket</w:t>
      </w:r>
      <w:r>
        <w:t xml:space="preserve"> 1: ”Fritagelse fra digital post”, på vegne af en borger, skal den fremmødte r</w:t>
      </w:r>
      <w:r w:rsidR="004977E7">
        <w:t>epræsentant både udfylde blanket</w:t>
      </w:r>
      <w:r>
        <w:t xml:space="preserve"> 2: ”Fuldmagt til læseadgang i Digital Post” samt dokumentere sin identitet, så det fremgår af de udfyldte blanketter, i b</w:t>
      </w:r>
      <w:r w:rsidR="001C6FC3">
        <w:t>lanket</w:t>
      </w:r>
      <w:r>
        <w:t xml:space="preserve"> 1 og b</w:t>
      </w:r>
      <w:r w:rsidR="001C6FC3">
        <w:t>lanket</w:t>
      </w:r>
      <w:r>
        <w:t xml:space="preserve"> 2, f.eks. ved forevisning af fx kørekort, pas eller anden behørig legitimation. </w:t>
      </w:r>
    </w:p>
    <w:p w14:paraId="3727972D" w14:textId="4A4809B7" w:rsidR="00ED3996" w:rsidRPr="00ED3996" w:rsidRDefault="00ED3996" w:rsidP="00B6445A">
      <w:pPr>
        <w:rPr>
          <w:b/>
        </w:rPr>
      </w:pPr>
      <w:r w:rsidRPr="00ED3996">
        <w:rPr>
          <w:b/>
        </w:rPr>
        <w:t xml:space="preserve">Gyldig legimitation: </w:t>
      </w:r>
    </w:p>
    <w:p w14:paraId="4D3D4B73" w14:textId="68CF75F9" w:rsidR="00B6445A" w:rsidRDefault="00B6445A" w:rsidP="00B6445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Nationalt kørekort udstedt i et EU/EØ</w:t>
      </w:r>
      <w:r w:rsidR="00ED3996">
        <w:t>S-land, Grønland eller Færøerne</w:t>
      </w:r>
    </w:p>
    <w:p w14:paraId="43845E0F" w14:textId="55B536B6" w:rsidR="00B6445A" w:rsidRDefault="00B6445A" w:rsidP="00B6445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Pas udstedt af en offentlig myndighed</w:t>
      </w:r>
      <w:r w:rsidR="00ED3996">
        <w:t xml:space="preserve"> i den fysiske persons hjemland</w:t>
      </w:r>
    </w:p>
    <w:p w14:paraId="481932C6" w14:textId="6C089F40" w:rsidR="00B6445A" w:rsidRDefault="00B6445A" w:rsidP="00B6445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Forsvarets i</w:t>
      </w:r>
      <w:r w:rsidR="00ED3996">
        <w:t>dentitetskort udstedt i Danmark</w:t>
      </w:r>
    </w:p>
    <w:p w14:paraId="09BDC128" w14:textId="314669A2" w:rsidR="00B6445A" w:rsidRDefault="00ED3996" w:rsidP="00B6445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NATO-pas</w:t>
      </w:r>
    </w:p>
    <w:p w14:paraId="4FA7CC3C" w14:textId="4CB43343" w:rsidR="00B6445A" w:rsidRDefault="00B6445A" w:rsidP="00B6445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Politilegi</w:t>
      </w:r>
      <w:r w:rsidR="00ED3996">
        <w:t>timationskort udstedt i Danmark</w:t>
      </w:r>
    </w:p>
    <w:p w14:paraId="7352F62E" w14:textId="07D3AE37" w:rsidR="00B6445A" w:rsidRDefault="00B6445A" w:rsidP="00B6445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Opholdstilladelse eller opholdskort me</w:t>
      </w:r>
      <w:r w:rsidR="00ED3996">
        <w:t>d billede udstedt i Danmark</w:t>
      </w:r>
    </w:p>
    <w:p w14:paraId="50BB417D" w14:textId="6A7CC97F" w:rsidR="00B6445A" w:rsidRDefault="00B6445A" w:rsidP="00B6445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D</w:t>
      </w:r>
      <w:r w:rsidR="00ED3996">
        <w:t>anske pengeinstitutters ID-kort</w:t>
      </w:r>
    </w:p>
    <w:p w14:paraId="3ACC3F23" w14:textId="62D8A784" w:rsidR="00B6445A" w:rsidRDefault="00B6445A" w:rsidP="00B6445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5F5E35">
        <w:t>Nationalt identitetskort med billede udstedt af en offentlig myndighed i den fysiske persons hjemland, og som kan anvendes som</w:t>
      </w:r>
      <w:r w:rsidR="00ED3996">
        <w:t xml:space="preserve"> rejsedokument i Schengen-lande</w:t>
      </w:r>
    </w:p>
    <w:p w14:paraId="489EFCAD" w14:textId="77777777" w:rsidR="00B6445A" w:rsidRPr="00E63CAC" w:rsidRDefault="00B6445A" w:rsidP="00B6445A">
      <w:pPr>
        <w:rPr>
          <w:b/>
        </w:rPr>
      </w:pPr>
      <w:r w:rsidRPr="00E63CAC">
        <w:rPr>
          <w:b/>
        </w:rPr>
        <w:t>[jf. bekg. for fritagelse §3, stk.3, 1-8]</w:t>
      </w:r>
    </w:p>
    <w:p w14:paraId="16506652" w14:textId="77777777" w:rsidR="00B6445A" w:rsidRPr="005F5E35" w:rsidRDefault="00B6445A" w:rsidP="00B6445A">
      <w:pPr>
        <w:autoSpaceDE w:val="0"/>
        <w:autoSpaceDN w:val="0"/>
        <w:adjustRightInd w:val="0"/>
        <w:spacing w:after="0" w:line="240" w:lineRule="auto"/>
      </w:pPr>
    </w:p>
    <w:p w14:paraId="257219BA" w14:textId="65493F83" w:rsidR="00B6445A" w:rsidRPr="000C000A" w:rsidRDefault="00B6445A" w:rsidP="00B6445A">
      <w:r w:rsidRPr="000C000A">
        <w:t>Hvis den fremmødte ikke kan forevise et af ovennævnte legitimationspapirer, kan identifikationen etableres ved visning af to af følgende</w:t>
      </w:r>
      <w:r w:rsidR="00ED3996">
        <w:t xml:space="preserve"> papirer. M</w:t>
      </w:r>
      <w:r w:rsidRPr="000C000A">
        <w:t>indst et af dem skal indeholde borgeres personnummer:</w:t>
      </w:r>
    </w:p>
    <w:p w14:paraId="2551C86B" w14:textId="0E0FA6EA" w:rsidR="00B6445A" w:rsidRDefault="00ED3996" w:rsidP="00B6445A">
      <w:pPr>
        <w:pStyle w:val="Listeafsnit"/>
        <w:numPr>
          <w:ilvl w:val="0"/>
          <w:numId w:val="14"/>
        </w:numPr>
      </w:pPr>
      <w:r>
        <w:t>Bopælsattest</w:t>
      </w:r>
    </w:p>
    <w:p w14:paraId="4D826E29" w14:textId="1CAE477D" w:rsidR="00B6445A" w:rsidRDefault="00ED3996" w:rsidP="00B6445A">
      <w:pPr>
        <w:pStyle w:val="Listeafsnit"/>
        <w:numPr>
          <w:ilvl w:val="0"/>
          <w:numId w:val="14"/>
        </w:numPr>
      </w:pPr>
      <w:r>
        <w:t>Dåbs- og navneattest</w:t>
      </w:r>
    </w:p>
    <w:p w14:paraId="1FC90B11" w14:textId="0995E3AE" w:rsidR="00B6445A" w:rsidRDefault="00B6445A" w:rsidP="00B6445A">
      <w:pPr>
        <w:pStyle w:val="Listeafsnit"/>
        <w:numPr>
          <w:ilvl w:val="0"/>
          <w:numId w:val="14"/>
        </w:numPr>
      </w:pPr>
      <w:r>
        <w:t>Seneste årsopgørelse eller forsku</w:t>
      </w:r>
      <w:r w:rsidR="00ED3996">
        <w:t>dsopgørelse fra Skattestyrelsen</w:t>
      </w:r>
    </w:p>
    <w:p w14:paraId="7EBA3B6D" w14:textId="0D1EB853" w:rsidR="00B6445A" w:rsidRDefault="00B6445A" w:rsidP="00B6445A">
      <w:pPr>
        <w:pStyle w:val="Listeafsnit"/>
        <w:numPr>
          <w:ilvl w:val="0"/>
          <w:numId w:val="14"/>
        </w:numPr>
      </w:pPr>
      <w:r>
        <w:t>Dokumentation for udbetaling af offentlig ydelse, som mak</w:t>
      </w:r>
      <w:r w:rsidR="00ED3996">
        <w:t>simalt på være 3 måneder gammel</w:t>
      </w:r>
    </w:p>
    <w:p w14:paraId="4986C3E7" w14:textId="77777777" w:rsidR="00B6445A" w:rsidRPr="00E63CAC" w:rsidRDefault="00B6445A" w:rsidP="00B6445A">
      <w:pPr>
        <w:rPr>
          <w:b/>
        </w:rPr>
      </w:pPr>
      <w:r w:rsidRPr="00E63CAC">
        <w:rPr>
          <w:b/>
        </w:rPr>
        <w:t>[jf. bekg. for fritagelse §3, stk.5, 1-4]</w:t>
      </w:r>
    </w:p>
    <w:p w14:paraId="52163FC5" w14:textId="77777777" w:rsidR="00B6445A" w:rsidRDefault="00B6445A" w:rsidP="00B6445A">
      <w:r>
        <w:t>Hvis den fremmødte ikke har behørig legitimation afviser man anmodningen og beder den fremmødte om at bringe forholdet i orden, før anmodningen kan sagsbehandles.</w:t>
      </w:r>
    </w:p>
    <w:p w14:paraId="7B06D2F2" w14:textId="77777777" w:rsidR="00ED3996" w:rsidRDefault="00ED3996" w:rsidP="00B6445A">
      <w:pPr>
        <w:rPr>
          <w:b/>
          <w:u w:val="single"/>
        </w:rPr>
      </w:pPr>
    </w:p>
    <w:p w14:paraId="3A995404" w14:textId="4D9C2A12" w:rsidR="00B6445A" w:rsidRPr="000C000A" w:rsidRDefault="00B6445A" w:rsidP="00B6445A">
      <w:pPr>
        <w:rPr>
          <w:b/>
          <w:u w:val="single"/>
        </w:rPr>
      </w:pPr>
      <w:r>
        <w:rPr>
          <w:b/>
          <w:u w:val="single"/>
        </w:rPr>
        <w:t>Hvis den f</w:t>
      </w:r>
      <w:r w:rsidRPr="000C000A">
        <w:rPr>
          <w:b/>
          <w:u w:val="single"/>
        </w:rPr>
        <w:t>remmødte repræsentant</w:t>
      </w:r>
      <w:r>
        <w:rPr>
          <w:b/>
          <w:u w:val="single"/>
        </w:rPr>
        <w:t xml:space="preserve"> er en juridisk enhed</w:t>
      </w:r>
    </w:p>
    <w:p w14:paraId="2738E310" w14:textId="50C2D87B" w:rsidR="00B6445A" w:rsidRDefault="00B6445A" w:rsidP="00B6445A">
      <w:r>
        <w:t xml:space="preserve">Hvis den fremmødte repræsentant er en juridisk </w:t>
      </w:r>
      <w:r w:rsidR="00E63CAC">
        <w:t>enhed, som har fået fuldmagt ved</w:t>
      </w:r>
      <w:r>
        <w:t xml:space="preserve"> at udfylde b</w:t>
      </w:r>
      <w:r w:rsidR="001C6FC3">
        <w:t>lanket</w:t>
      </w:r>
      <w:r>
        <w:t xml:space="preserve"> 1: ”Fritagelse fra digital post” på vegne af en borger, </w:t>
      </w:r>
      <w:r w:rsidR="00ED3996">
        <w:t>skal den fremmødte repræsentant</w:t>
      </w:r>
      <w:r>
        <w:t xml:space="preserve"> også udfylde b</w:t>
      </w:r>
      <w:r w:rsidR="001C6FC3">
        <w:t>lanket</w:t>
      </w:r>
      <w:r>
        <w:t xml:space="preserve"> </w:t>
      </w:r>
      <w:r>
        <w:lastRenderedPageBreak/>
        <w:t xml:space="preserve">2: ”Fuldmagt til læseadgang i Digital Post”, samt forevise dokumentation for sit tilhørsforhold til den juridiske enhed, eksempelvis adgangskort til den juridiske enhed. </w:t>
      </w:r>
    </w:p>
    <w:p w14:paraId="4C6BACD6" w14:textId="446DA400" w:rsidR="00B6445A" w:rsidRDefault="00B6445A" w:rsidP="00B6445A">
      <w:r>
        <w:t>Hvis den fremmødte ikke har behørig legitimation</w:t>
      </w:r>
      <w:r w:rsidR="00ED3996">
        <w:t>,</w:t>
      </w:r>
      <w:r>
        <w:t xml:space="preserve"> afviser man anmodningen og beder den fremmødte om at bringe forholdet i orden, før anmodningen kan sagsbehandles.</w:t>
      </w:r>
    </w:p>
    <w:p w14:paraId="19CBA859" w14:textId="77777777" w:rsidR="00EC6E92" w:rsidRDefault="00EC6E92" w:rsidP="00EC6E92"/>
    <w:p w14:paraId="3506304E" w14:textId="2D520575" w:rsidR="00EC6E92" w:rsidRDefault="00EC6E92" w:rsidP="00EC6E92">
      <w:pPr>
        <w:pStyle w:val="Overskrift3"/>
      </w:pPr>
      <w:bookmarkStart w:id="33" w:name="_Toc39565561"/>
      <w:r>
        <w:t xml:space="preserve">Trin 3: Har </w:t>
      </w:r>
      <w:r w:rsidR="00E63CAC">
        <w:t xml:space="preserve">den fremmødte udfyldt </w:t>
      </w:r>
      <w:r w:rsidR="004977E7">
        <w:t>blanketten</w:t>
      </w:r>
      <w:r>
        <w:t xml:space="preserve"> korrekt?</w:t>
      </w:r>
      <w:bookmarkEnd w:id="33"/>
    </w:p>
    <w:p w14:paraId="4977EF3C" w14:textId="324EF18A" w:rsidR="00EC6E92" w:rsidRDefault="00EC6E92" w:rsidP="00EC6E92">
      <w:r>
        <w:t>Den fremmødte b</w:t>
      </w:r>
      <w:r w:rsidR="004977E7">
        <w:t>orger giver den udfyldte blanket</w:t>
      </w:r>
      <w:r>
        <w:t xml:space="preserve"> til sagsbehandleren. Sagsb</w:t>
      </w:r>
      <w:r w:rsidR="002535C3">
        <w:t xml:space="preserve">ehandleren tjekker om </w:t>
      </w:r>
      <w:r w:rsidR="004977E7">
        <w:t xml:space="preserve">blanketten </w:t>
      </w:r>
      <w:r>
        <w:t>er udfyldt korrekt. Såfrem</w:t>
      </w:r>
      <w:r w:rsidR="002535C3">
        <w:t xml:space="preserve">t </w:t>
      </w:r>
      <w:r w:rsidR="004977E7">
        <w:t>blanketten</w:t>
      </w:r>
      <w:r>
        <w:t xml:space="preserve"> </w:t>
      </w:r>
      <w:r w:rsidRPr="00ED3996">
        <w:rPr>
          <w:i/>
        </w:rPr>
        <w:t>ikke</w:t>
      </w:r>
      <w:r>
        <w:t xml:space="preserve"> er udfyldt korrekt skal sagsbehandleren vejlede i </w:t>
      </w:r>
      <w:r w:rsidR="002535C3">
        <w:t xml:space="preserve">korrekt udfyldelse af </w:t>
      </w:r>
      <w:r w:rsidR="004977E7">
        <w:t>blanketten</w:t>
      </w:r>
      <w:r>
        <w:t>,</w:t>
      </w:r>
      <w:r w:rsidR="002535C3">
        <w:t xml:space="preserve"> så borgeren udfylder </w:t>
      </w:r>
      <w:r w:rsidR="004977E7">
        <w:t xml:space="preserve">blanketten </w:t>
      </w:r>
      <w:r>
        <w:t xml:space="preserve">korrekt. </w:t>
      </w:r>
    </w:p>
    <w:p w14:paraId="1921B4E7" w14:textId="77777777" w:rsidR="00EC6E92" w:rsidRPr="00687784" w:rsidRDefault="00EC6E92" w:rsidP="00EC6E92"/>
    <w:p w14:paraId="3D25CF2B" w14:textId="77777777" w:rsidR="00EC6E92" w:rsidRDefault="00EC6E92" w:rsidP="00EC6E92">
      <w:pPr>
        <w:pStyle w:val="Overskrift3"/>
      </w:pPr>
      <w:bookmarkStart w:id="34" w:name="_Toc39565562"/>
      <w:r w:rsidRPr="00687784">
        <w:t>Trin 4: Vurder om borgeren kan blive fritaget</w:t>
      </w:r>
      <w:bookmarkEnd w:id="34"/>
    </w:p>
    <w:p w14:paraId="6E8988DF" w14:textId="7A695CE6" w:rsidR="00EC6E92" w:rsidRPr="00F02941" w:rsidRDefault="00EC6E92" w:rsidP="00EC6E92">
      <w:r w:rsidRPr="00F02941">
        <w:t>Det er den enkelte myndighed, der i den konkrete situation vurder</w:t>
      </w:r>
      <w:r w:rsidR="00ED3996">
        <w:t xml:space="preserve">er, om borgeren skal have hjælp, </w:t>
      </w:r>
      <w:r w:rsidRPr="00F02941">
        <w:t>betjenes på en anden måde eller om borgeren skal fritages. Sagsbehandlerens vurdering beror på en konkret vurdering af den enkelte sag. Der kan være synlig grund fx,</w:t>
      </w:r>
      <w:r>
        <w:t xml:space="preserve"> </w:t>
      </w:r>
      <w:r w:rsidR="00ED3996">
        <w:t>f</w:t>
      </w:r>
      <w:r w:rsidRPr="00ED3996">
        <w:t>ysisk funktionsnedsættelse.</w:t>
      </w:r>
      <w:r w:rsidRPr="00044C3A">
        <w:t xml:space="preserve"> </w:t>
      </w:r>
      <w:r w:rsidR="00B6445A">
        <w:br/>
      </w:r>
      <w:r w:rsidRPr="00F02941">
        <w:t>Desuden har sagsbehandleren adgang til borgerens øvrige dokumenter, hvor der kan forel</w:t>
      </w:r>
      <w:r w:rsidR="00ED3996">
        <w:t>i</w:t>
      </w:r>
      <w:r w:rsidRPr="00F02941">
        <w:t>gge materiale, der kan bruges til at træffe afgørelse. Hvis det fx fremgår af borgerens sag</w:t>
      </w:r>
      <w:r w:rsidR="00ED3996">
        <w:t>,</w:t>
      </w:r>
      <w:r w:rsidRPr="00F02941">
        <w:t xml:space="preserve"> at borgeren modtager hjælp kan dette bruges til at vurdere en eventuel fritagelse. </w:t>
      </w:r>
    </w:p>
    <w:p w14:paraId="2D54D490" w14:textId="77777777" w:rsidR="00EC6E92" w:rsidRPr="00044C3A" w:rsidRDefault="00EC6E92" w:rsidP="00EC6E92">
      <w:pPr>
        <w:pStyle w:val="Overskrift3"/>
      </w:pPr>
      <w:bookmarkStart w:id="35" w:name="_Toc39565563"/>
      <w:r w:rsidRPr="00312521">
        <w:t>Trin 5-6a: Tildeling af fritagelse</w:t>
      </w:r>
      <w:bookmarkEnd w:id="35"/>
    </w:p>
    <w:p w14:paraId="2A6B7467" w14:textId="0D35286A" w:rsidR="00EC6E92" w:rsidRDefault="004977E7" w:rsidP="00EC6E92">
      <w:r>
        <w:t>Hvis blanketterne</w:t>
      </w:r>
      <w:r w:rsidR="00EC6E92">
        <w:t xml:space="preserve"> er korrekt udfyldt, tildeles fritagelse uden yderligere prøvning i kommunen. Fritagelsen er tidsubegrænset og ophæves kun, såfremt den fritagne borger </w:t>
      </w:r>
      <w:r w:rsidR="00176D98">
        <w:t>kontakter borgerservice om ophævelse af fritagelse</w:t>
      </w:r>
      <w:r w:rsidR="00EC6E92">
        <w:t>.</w:t>
      </w:r>
    </w:p>
    <w:p w14:paraId="775D4FF5" w14:textId="6BE5391A" w:rsidR="00EC6E92" w:rsidRDefault="00EC6E92" w:rsidP="00EC6E92">
      <w:r>
        <w:t>Hvis borgeren anmoder om en fritagelseskvittering, udleveres en</w:t>
      </w:r>
      <w:r w:rsidR="00F14EFF">
        <w:t xml:space="preserve"> kvittering</w:t>
      </w:r>
      <w:r>
        <w:t xml:space="preserve"> </w:t>
      </w:r>
      <w:bookmarkStart w:id="36" w:name="_GoBack"/>
      <w:bookmarkEnd w:id="36"/>
      <w:r>
        <w:t>til den fremmødte.</w:t>
      </w:r>
    </w:p>
    <w:p w14:paraId="688B5485" w14:textId="77777777" w:rsidR="00EC6E92" w:rsidRDefault="00EC6E92" w:rsidP="00EC6E92">
      <w:pPr>
        <w:pStyle w:val="Overskrift3"/>
      </w:pPr>
      <w:bookmarkStart w:id="37" w:name="_Toc39565564"/>
      <w:r>
        <w:t>Trin 5-6b: Afslag på anmodning om fritagelse</w:t>
      </w:r>
      <w:bookmarkEnd w:id="37"/>
    </w:p>
    <w:p w14:paraId="44364E7A" w14:textId="77777777" w:rsidR="00EC6E92" w:rsidRDefault="00EC6E92" w:rsidP="00EC6E92">
      <w:r>
        <w:t>Hvis den borger, som ønsker sig fritaget, ikke kan erklære at leve op til fritagelseskriterierne, gives der afslag. Ved afslag meddeler man fremmødte, at:</w:t>
      </w:r>
    </w:p>
    <w:p w14:paraId="726D8831" w14:textId="4B270EF3" w:rsidR="00EC6E92" w:rsidRDefault="00EC6E92" w:rsidP="00EC6E92">
      <w:pPr>
        <w:pStyle w:val="Listeafsnit"/>
        <w:numPr>
          <w:ilvl w:val="0"/>
          <w:numId w:val="6"/>
        </w:numPr>
      </w:pPr>
      <w:r>
        <w:t>fritagelsen ikke kan tildeles</w:t>
      </w:r>
      <w:r w:rsidR="00ED3996">
        <w:t>, og hvorfor dette er tilfældet</w:t>
      </w:r>
    </w:p>
    <w:p w14:paraId="6F0EB2E3" w14:textId="726A5A13" w:rsidR="00EC6E92" w:rsidRDefault="00EC6E92" w:rsidP="00EC6E92">
      <w:pPr>
        <w:pStyle w:val="Listeafsnit"/>
        <w:numPr>
          <w:ilvl w:val="0"/>
          <w:numId w:val="6"/>
        </w:numPr>
      </w:pPr>
      <w:r>
        <w:t>afgørelsen ikke kan indbringes fo</w:t>
      </w:r>
      <w:r w:rsidR="00ED3996">
        <w:t>r anden administrativ myndighed</w:t>
      </w:r>
    </w:p>
    <w:p w14:paraId="21F1AEAB" w14:textId="77777777" w:rsidR="00EC6E92" w:rsidRDefault="00EC6E92" w:rsidP="00EC6E92">
      <w:r>
        <w:t>Hvis fritagelse afslås, og borgeren ønsker at få udleveret et skriftligt afslag, gives dette.</w:t>
      </w:r>
    </w:p>
    <w:p w14:paraId="38A7DFA0" w14:textId="19B86E05" w:rsidR="00176D98" w:rsidRPr="000C000A" w:rsidRDefault="00176D98" w:rsidP="00176D98">
      <w:pPr>
        <w:pStyle w:val="Overskrift2"/>
      </w:pPr>
      <w:bookmarkStart w:id="38" w:name="_Toc39565565"/>
      <w:r w:rsidRPr="000C000A">
        <w:t xml:space="preserve">Den udfyldte </w:t>
      </w:r>
      <w:r w:rsidR="0043036D">
        <w:t>fritagelses</w:t>
      </w:r>
      <w:r w:rsidR="004977E7">
        <w:t>blanket</w:t>
      </w:r>
      <w:r w:rsidRPr="000C000A">
        <w:t xml:space="preserve"> gemmes efter gældende</w:t>
      </w:r>
      <w:r>
        <w:t xml:space="preserve"> </w:t>
      </w:r>
      <w:r w:rsidRPr="000C000A">
        <w:t>retningslinjer</w:t>
      </w:r>
      <w:bookmarkEnd w:id="38"/>
    </w:p>
    <w:p w14:paraId="1B3ADAB7" w14:textId="2D4BC35F" w:rsidR="00176D98" w:rsidRDefault="004977E7" w:rsidP="00176D98">
      <w:r>
        <w:t>Den udfyldte blanket</w:t>
      </w:r>
      <w:r w:rsidR="00176D98">
        <w:t xml:space="preserve"> scannes ind på et drev/ESDH system, journaliseres under et sags. Nr. i det gældende sagsbehandlingssystem.</w:t>
      </w:r>
    </w:p>
    <w:p w14:paraId="3BE54CF0" w14:textId="6CB5135E" w:rsidR="00176D98" w:rsidRDefault="002535C3" w:rsidP="00176D98">
      <w:r>
        <w:t xml:space="preserve">Efter </w:t>
      </w:r>
      <w:r w:rsidR="004977E7">
        <w:t>blanketten</w:t>
      </w:r>
      <w:r w:rsidR="00176D98">
        <w:t xml:space="preserve"> er gemt elektronisk, skal sagsbehandler gå ind på </w:t>
      </w:r>
      <w:hyperlink r:id="rId10" w:history="1">
        <w:r w:rsidR="00176D98" w:rsidRPr="00264230">
          <w:rPr>
            <w:rStyle w:val="Hyperlink"/>
          </w:rPr>
          <w:t>https://fritagne.nanoq.gl</w:t>
        </w:r>
      </w:hyperlink>
      <w:r w:rsidR="00176D98">
        <w:t xml:space="preserve">, logge ind </w:t>
      </w:r>
      <w:r w:rsidR="00ED3996">
        <w:t>med</w:t>
      </w:r>
      <w:r w:rsidR="00176D98">
        <w:t xml:space="preserve"> sit tildelte brugernavn, trykke ”opret fritagelse” </w:t>
      </w:r>
      <w:r w:rsidR="00ED3996">
        <w:t>og angive cpr nummer, samt sagsnummer</w:t>
      </w:r>
      <w:r>
        <w:t xml:space="preserve"> for stedet man gemte </w:t>
      </w:r>
      <w:r w:rsidR="004977E7">
        <w:t>blanketten</w:t>
      </w:r>
      <w:r w:rsidR="00176D98">
        <w:t xml:space="preserve"> elektronisk. Herefter trykkes der ”gem” og fritagelsen er oprettet i systemet.</w:t>
      </w:r>
    </w:p>
    <w:p w14:paraId="66C55E57" w14:textId="447B0F22" w:rsidR="0021211B" w:rsidRDefault="00176D98" w:rsidP="00176D98">
      <w:r>
        <w:lastRenderedPageBreak/>
        <w:t>Herefter er sagsbehandling for anmodning om fritagelse fra tilslutning til digital post afsluttet.</w:t>
      </w:r>
    </w:p>
    <w:p w14:paraId="40007035" w14:textId="77777777" w:rsidR="0021211B" w:rsidRDefault="0021211B">
      <w:r>
        <w:br w:type="page"/>
      </w:r>
    </w:p>
    <w:p w14:paraId="1C56AEC2" w14:textId="062DC075" w:rsidR="00176D98" w:rsidRPr="00DE60C3" w:rsidRDefault="0021211B" w:rsidP="00D7320C">
      <w:pPr>
        <w:pStyle w:val="Overskrift2"/>
        <w:numPr>
          <w:ilvl w:val="1"/>
          <w:numId w:val="7"/>
        </w:numPr>
      </w:pPr>
      <w:r w:rsidRPr="00DE60C3">
        <w:lastRenderedPageBreak/>
        <w:t>VED DIGITAL FREMSENDELSE VIA SULLISSIVIK.GL</w:t>
      </w:r>
    </w:p>
    <w:p w14:paraId="72F8D0F4" w14:textId="54CE83E3" w:rsidR="0081148C" w:rsidRDefault="0081148C" w:rsidP="00D7320C">
      <w:r>
        <w:t>Kun en repræsentant kan indsende en webblanket via Sullissivik.gl på en borgers vegne. Fritagelsesanmoderen skal give fuldmagt til en repræsentanten, så de med juridisk grundlag, digitalt</w:t>
      </w:r>
      <w:r w:rsidR="002E2C23">
        <w:t>,</w:t>
      </w:r>
      <w:r>
        <w:t xml:space="preserve"> kan anmode om at blive fritaget. Her er det repræsentantens NemID</w:t>
      </w:r>
      <w:r w:rsidR="002E2C23">
        <w:t>,</w:t>
      </w:r>
      <w:r>
        <w:t xml:space="preserve"> der benyttes som gyldig legitimation</w:t>
      </w:r>
    </w:p>
    <w:p w14:paraId="243CEE45" w14:textId="77777777" w:rsidR="0081148C" w:rsidRPr="00D7320C" w:rsidRDefault="0081148C">
      <w:pPr>
        <w:rPr>
          <w:highlight w:val="yellow"/>
        </w:rPr>
      </w:pPr>
    </w:p>
    <w:p w14:paraId="0C576CA9" w14:textId="77777777" w:rsidR="0021211B" w:rsidRDefault="0021211B" w:rsidP="0021211B">
      <w:pPr>
        <w:pStyle w:val="Overskrift3"/>
      </w:pPr>
      <w:r>
        <w:t xml:space="preserve">Trin 1: Har den fremmødte udfyldt </w:t>
      </w:r>
      <w:r w:rsidRPr="004977E7">
        <w:t>blanketten</w:t>
      </w:r>
      <w:r>
        <w:t>?</w:t>
      </w:r>
    </w:p>
    <w:p w14:paraId="2121D9E1" w14:textId="25775F4F" w:rsidR="0021211B" w:rsidRPr="00687784" w:rsidRDefault="0021211B" w:rsidP="0021211B">
      <w:r>
        <w:t xml:space="preserve">Fritagelsesanmoderen sender sin udfyldte blanket via Sullissivik.gl til kommunens fællespostkasse. Sagsbehandleren tjekker om blanketten er udfyldt. </w:t>
      </w:r>
      <w:r w:rsidR="001C6FC3">
        <w:t>Såfremt</w:t>
      </w:r>
      <w:r w:rsidR="001C6FC3" w:rsidRPr="00DA1CF8">
        <w:t xml:space="preserve"> </w:t>
      </w:r>
      <w:r w:rsidR="001C6FC3">
        <w:t>blanketten ikke er udfyldt korrekt, skal sagsbehandleren kontakte fuldmagtsgiver via. E-mail. Borgerservice skal vejlede i korrekt udfyldelse af blanketten, så fuldmagtsgiveren udfylder blanketten korrekt.</w:t>
      </w:r>
    </w:p>
    <w:p w14:paraId="03530405" w14:textId="77777777" w:rsidR="0021211B" w:rsidRPr="0021211B" w:rsidRDefault="0021211B"/>
    <w:p w14:paraId="66C3CC0D" w14:textId="77777777" w:rsidR="001C6FC3" w:rsidRDefault="001C6FC3" w:rsidP="001C6FC3">
      <w:pPr>
        <w:pStyle w:val="Overskrift2"/>
      </w:pPr>
      <w:r>
        <w:t>Trin 2: Gyldig legitimation</w:t>
      </w:r>
    </w:p>
    <w:p w14:paraId="0077F348" w14:textId="20E4166E" w:rsidR="001C6FC3" w:rsidRDefault="001C6FC3" w:rsidP="001C6FC3">
      <w:r>
        <w:t>Da blanketten er modtaget gennem kommunens fællespostkasse via Sullissivik.gl, er legitimationen gyldig. Det er grundet at det er fuldmagtsgiverens eget personlige NemID, der er brugt til at bekræfte en gyldig identitet.</w:t>
      </w:r>
    </w:p>
    <w:p w14:paraId="693D3CF2" w14:textId="77777777" w:rsidR="001C6FC3" w:rsidRDefault="001C6FC3" w:rsidP="001C6FC3"/>
    <w:p w14:paraId="14BCBB7E" w14:textId="77777777" w:rsidR="001C6FC3" w:rsidRDefault="001C6FC3" w:rsidP="001C6FC3">
      <w:pPr>
        <w:pStyle w:val="Overskrift2"/>
      </w:pPr>
      <w:r>
        <w:t>Trin 3: Er den indsendte blanket udfyldt korrekt?</w:t>
      </w:r>
    </w:p>
    <w:p w14:paraId="0C144584" w14:textId="77777777" w:rsidR="001C6FC3" w:rsidRDefault="001C6FC3" w:rsidP="001C6FC3">
      <w:r>
        <w:t>Sagsbehandleren tjekker om blanketten er udfyldt korrekt. Såfremt blanketten ikke er udfyldt korrekt skal sagsbehandleren vejlede i korrekt udfyldelse af blanketten, så borgeren udfylder blanketten korrekt.</w:t>
      </w:r>
    </w:p>
    <w:p w14:paraId="27719C4E" w14:textId="3F03B3C4" w:rsidR="001C6FC3" w:rsidRDefault="001C6FC3" w:rsidP="001C6FC3">
      <w:r>
        <w:t xml:space="preserve"> </w:t>
      </w:r>
    </w:p>
    <w:p w14:paraId="4C861EE9" w14:textId="76D1CCA9" w:rsidR="001C6FC3" w:rsidRDefault="001C6FC3" w:rsidP="001C6FC3">
      <w:pPr>
        <w:pStyle w:val="Overskrift2"/>
      </w:pPr>
      <w:r>
        <w:t>Trin 4: Vurder om borgeren kan</w:t>
      </w:r>
      <w:r w:rsidR="00DE60C3">
        <w:t xml:space="preserve"> opnå fritagelse</w:t>
      </w:r>
      <w:r>
        <w:t xml:space="preserve"> </w:t>
      </w:r>
    </w:p>
    <w:p w14:paraId="69716D2B" w14:textId="77027487" w:rsidR="00DE60C3" w:rsidRPr="00F02941" w:rsidRDefault="00DE60C3" w:rsidP="00DE60C3">
      <w:r w:rsidRPr="00F02941">
        <w:t>Det er den enkelte myndighed, der i den konkrete situation vurder</w:t>
      </w:r>
      <w:r>
        <w:t>er, om borgeren skal have hjælp</w:t>
      </w:r>
      <w:r w:rsidRPr="00F02941">
        <w:t xml:space="preserve"> eller om borgeren skal fritages. Sagsbehandlerens vurdering beror på en konkret vurdering af den enkelte sag. Der kan være </w:t>
      </w:r>
      <w:r>
        <w:t>en</w:t>
      </w:r>
      <w:r w:rsidRPr="00F02941">
        <w:t xml:space="preserve"> grund fx,</w:t>
      </w:r>
      <w:r>
        <w:t xml:space="preserve"> f</w:t>
      </w:r>
      <w:r w:rsidRPr="00ED3996">
        <w:t>ysisk funktionsnedsættelse.</w:t>
      </w:r>
      <w:r w:rsidRPr="00044C3A">
        <w:t xml:space="preserve"> </w:t>
      </w:r>
      <w:r>
        <w:br/>
      </w:r>
      <w:r w:rsidRPr="00F02941">
        <w:t>Desuden har sagsbehandleren adgang til borgerens øvrige dokumenter, hvor der kan forel</w:t>
      </w:r>
      <w:r>
        <w:t>i</w:t>
      </w:r>
      <w:r w:rsidRPr="00F02941">
        <w:t>gge materiale, der kan bruges til at træffe afgørelse. Hvis det fx fremgår af borgerens sag</w:t>
      </w:r>
      <w:r>
        <w:t>,</w:t>
      </w:r>
      <w:r w:rsidRPr="00F02941">
        <w:t xml:space="preserve"> at borgeren modtager hjælp kan dette bruges til at vurdere en eventuel fritagelse. </w:t>
      </w:r>
    </w:p>
    <w:p w14:paraId="70AE9D70" w14:textId="77777777" w:rsidR="00DE60C3" w:rsidRPr="00044C3A" w:rsidRDefault="00DE60C3" w:rsidP="00DE60C3">
      <w:pPr>
        <w:pStyle w:val="Overskrift3"/>
      </w:pPr>
      <w:r w:rsidRPr="00312521">
        <w:t>Trin 5-6a: Tildeling af fritagelse</w:t>
      </w:r>
    </w:p>
    <w:p w14:paraId="75DAB6C3" w14:textId="77777777" w:rsidR="00DE60C3" w:rsidRDefault="00DE60C3" w:rsidP="00DE60C3">
      <w:r>
        <w:t>Hvis blanketterne er korrekt udfyldt, tildeles fritagelse uden yderligere prøvning i kommunen. Fritagelsen er tidsubegrænset og ophæves kun, såfremt den fritagne borger kontakter borgerservice om ophævelse af fritagelse.</w:t>
      </w:r>
    </w:p>
    <w:p w14:paraId="4C2AD514" w14:textId="77777777" w:rsidR="00DE60C3" w:rsidRDefault="00DE60C3" w:rsidP="00DE60C3">
      <w:r>
        <w:t>Når blanketten er korrekt udfyldt, tildeles en kopi til fuldmagtsgiver på mail. Fuldmagtsgivers læseadgang til fuldmagtshavers postkasse er tidsubegrænset, eller indtil den tilbagekaldes eller slettes.</w:t>
      </w:r>
    </w:p>
    <w:p w14:paraId="223D3323" w14:textId="77777777" w:rsidR="00DE60C3" w:rsidRDefault="00DE60C3" w:rsidP="00DE60C3">
      <w:r>
        <w:t>Hvis borgeren anmoder om en fuldmagtsregistreringskvittering, udleveres en sådan til fuldmagtsgiver via mail.</w:t>
      </w:r>
    </w:p>
    <w:p w14:paraId="308B8643" w14:textId="77777777" w:rsidR="00DE60C3" w:rsidRDefault="00DE60C3" w:rsidP="00DE60C3"/>
    <w:p w14:paraId="0925D06B" w14:textId="77777777" w:rsidR="00DE60C3" w:rsidRDefault="00DE60C3" w:rsidP="00DE60C3">
      <w:pPr>
        <w:pStyle w:val="Overskrift3"/>
      </w:pPr>
      <w:r>
        <w:t>Trin 5-6b: Afslag på anmodning om fritagelse</w:t>
      </w:r>
    </w:p>
    <w:p w14:paraId="0AB9556B" w14:textId="4F8A75A1" w:rsidR="00DE60C3" w:rsidRDefault="00DE60C3" w:rsidP="00DE60C3">
      <w:r>
        <w:t>Hvis den borger, som ønsker sig fritaget, ikke kan erklære at leve op til fritagelseskriterierne, gives der afslag. Ved afslag meddeler man via e-mail, at:</w:t>
      </w:r>
    </w:p>
    <w:p w14:paraId="030E945C" w14:textId="77777777" w:rsidR="00DE60C3" w:rsidRDefault="00DE60C3" w:rsidP="00DE60C3">
      <w:pPr>
        <w:pStyle w:val="Listeafsnit"/>
        <w:numPr>
          <w:ilvl w:val="0"/>
          <w:numId w:val="6"/>
        </w:numPr>
      </w:pPr>
      <w:r>
        <w:t>fritagelsen ikke kan tildeles, og hvorfor dette er tilfældet</w:t>
      </w:r>
    </w:p>
    <w:p w14:paraId="615E4085" w14:textId="77777777" w:rsidR="00DE60C3" w:rsidRDefault="00DE60C3" w:rsidP="00DE60C3">
      <w:pPr>
        <w:pStyle w:val="Listeafsnit"/>
        <w:numPr>
          <w:ilvl w:val="0"/>
          <w:numId w:val="6"/>
        </w:numPr>
      </w:pPr>
      <w:r>
        <w:t>afgørelsen ikke kan indbringes for anden administrativ myndighed</w:t>
      </w:r>
    </w:p>
    <w:p w14:paraId="77DE29DF" w14:textId="04A0A302" w:rsidR="00DE60C3" w:rsidRDefault="00DE60C3" w:rsidP="00DE60C3">
      <w:r>
        <w:t>Hvis fritagelse afslås, og borgeren ønsker at få udleveret et skriftligt afslag, gives dette via e-mail.</w:t>
      </w:r>
    </w:p>
    <w:p w14:paraId="3225BB96" w14:textId="77777777" w:rsidR="001C6FC3" w:rsidRDefault="001C6FC3" w:rsidP="001C6FC3"/>
    <w:p w14:paraId="6C9A376A" w14:textId="77777777" w:rsidR="001C6FC3" w:rsidRPr="00591122" w:rsidRDefault="001C6FC3" w:rsidP="001C6FC3">
      <w:pPr>
        <w:pStyle w:val="Overskrift2"/>
      </w:pPr>
      <w:r w:rsidRPr="00591122">
        <w:t xml:space="preserve">Den udfyldte </w:t>
      </w:r>
      <w:r>
        <w:t xml:space="preserve">fuldmagtsblanket </w:t>
      </w:r>
      <w:r w:rsidRPr="00591122">
        <w:t>gemmes efter gældende</w:t>
      </w:r>
      <w:r>
        <w:t xml:space="preserve"> </w:t>
      </w:r>
      <w:r w:rsidRPr="00591122">
        <w:t>retningslinjer</w:t>
      </w:r>
    </w:p>
    <w:p w14:paraId="734CDA1C" w14:textId="77777777" w:rsidR="001C6FC3" w:rsidRDefault="001C6FC3" w:rsidP="001C6FC3">
      <w:r>
        <w:t>Den udfyldte blanket scannes ind på et drev/ESDH system, journaliseres under et sagsnummer i det gældende sagsbehandlingssystem.</w:t>
      </w:r>
    </w:p>
    <w:p w14:paraId="66586712" w14:textId="77777777" w:rsidR="001C6FC3" w:rsidRDefault="001C6FC3" w:rsidP="001C6FC3">
      <w:r>
        <w:t xml:space="preserve">Efter den er gemt elektronisk, skal blanketten sendes til </w:t>
      </w:r>
      <w:hyperlink r:id="rId11" w:history="1">
        <w:r w:rsidRPr="00264230">
          <w:rPr>
            <w:rStyle w:val="Hyperlink"/>
          </w:rPr>
          <w:t>support@nanoq.gl</w:t>
        </w:r>
      </w:hyperlink>
      <w:r>
        <w:t>.</w:t>
      </w:r>
    </w:p>
    <w:p w14:paraId="687703F7" w14:textId="77777777" w:rsidR="001C6FC3" w:rsidRDefault="001C6FC3" w:rsidP="001C6FC3">
      <w:r>
        <w:t>Herefter er sagsbehandling for anmodning om fuldmagt til læseadgang afsluttet.</w:t>
      </w:r>
    </w:p>
    <w:p w14:paraId="35CDD813" w14:textId="77777777" w:rsidR="005440CC" w:rsidRDefault="005440CC" w:rsidP="005440CC"/>
    <w:sectPr w:rsidR="005440CC" w:rsidSect="002C762C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122C" w14:textId="77777777" w:rsidR="000D0FA9" w:rsidRDefault="000D0FA9" w:rsidP="00FD5150">
      <w:pPr>
        <w:spacing w:after="0" w:line="240" w:lineRule="auto"/>
      </w:pPr>
      <w:r>
        <w:separator/>
      </w:r>
    </w:p>
  </w:endnote>
  <w:endnote w:type="continuationSeparator" w:id="0">
    <w:p w14:paraId="04810B0B" w14:textId="77777777" w:rsidR="000D0FA9" w:rsidRDefault="000D0FA9" w:rsidP="00FD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69118"/>
      <w:docPartObj>
        <w:docPartGallery w:val="Page Numbers (Bottom of Page)"/>
        <w:docPartUnique/>
      </w:docPartObj>
    </w:sdtPr>
    <w:sdtEndPr/>
    <w:sdtContent>
      <w:p w14:paraId="70D335EA" w14:textId="7A1FCCD9" w:rsidR="006B7571" w:rsidRDefault="006B757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1F">
          <w:rPr>
            <w:noProof/>
          </w:rPr>
          <w:t>21</w:t>
        </w:r>
        <w:r>
          <w:fldChar w:fldCharType="end"/>
        </w:r>
      </w:p>
    </w:sdtContent>
  </w:sdt>
  <w:p w14:paraId="71C839B5" w14:textId="77777777" w:rsidR="006B7571" w:rsidRDefault="006B75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EC2CD" w14:textId="77777777" w:rsidR="000D0FA9" w:rsidRDefault="000D0FA9" w:rsidP="00FD5150">
      <w:pPr>
        <w:spacing w:after="0" w:line="240" w:lineRule="auto"/>
      </w:pPr>
      <w:r>
        <w:separator/>
      </w:r>
    </w:p>
  </w:footnote>
  <w:footnote w:type="continuationSeparator" w:id="0">
    <w:p w14:paraId="1BF063F1" w14:textId="77777777" w:rsidR="000D0FA9" w:rsidRDefault="000D0FA9" w:rsidP="00FD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FEC2" w14:textId="286EA749" w:rsidR="006B7571" w:rsidRDefault="006B7571" w:rsidP="002C762C">
    <w:pPr>
      <w:pStyle w:val="Sidehoved"/>
      <w:jc w:val="right"/>
    </w:pPr>
    <w:r>
      <w:t>Digitaliseringsstyrelsen februar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A8C"/>
    <w:multiLevelType w:val="hybridMultilevel"/>
    <w:tmpl w:val="9CA62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CC5"/>
    <w:multiLevelType w:val="hybridMultilevel"/>
    <w:tmpl w:val="B7A815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0909"/>
    <w:multiLevelType w:val="hybridMultilevel"/>
    <w:tmpl w:val="81A0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29D2"/>
    <w:multiLevelType w:val="hybridMultilevel"/>
    <w:tmpl w:val="3310541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61C8"/>
    <w:multiLevelType w:val="hybridMultilevel"/>
    <w:tmpl w:val="D5F2526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119D"/>
    <w:multiLevelType w:val="hybridMultilevel"/>
    <w:tmpl w:val="CEFACA4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48C5"/>
    <w:multiLevelType w:val="hybridMultilevel"/>
    <w:tmpl w:val="EC704E0A"/>
    <w:lvl w:ilvl="0" w:tplc="040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F5D3E27"/>
    <w:multiLevelType w:val="hybridMultilevel"/>
    <w:tmpl w:val="B7A815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54C21"/>
    <w:multiLevelType w:val="hybridMultilevel"/>
    <w:tmpl w:val="A7FCF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118E8"/>
    <w:multiLevelType w:val="hybridMultilevel"/>
    <w:tmpl w:val="85022C6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2D59"/>
    <w:multiLevelType w:val="hybridMultilevel"/>
    <w:tmpl w:val="CEFACA4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56041"/>
    <w:multiLevelType w:val="hybridMultilevel"/>
    <w:tmpl w:val="C55A93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26C90"/>
    <w:multiLevelType w:val="hybridMultilevel"/>
    <w:tmpl w:val="1CA2EC5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5504A"/>
    <w:multiLevelType w:val="hybridMultilevel"/>
    <w:tmpl w:val="CEFACA4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97DBE"/>
    <w:multiLevelType w:val="hybridMultilevel"/>
    <w:tmpl w:val="87EE5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DBB"/>
    <w:multiLevelType w:val="multilevel"/>
    <w:tmpl w:val="1B0E4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47"/>
    <w:rsid w:val="0000792D"/>
    <w:rsid w:val="00016A4E"/>
    <w:rsid w:val="00030BF7"/>
    <w:rsid w:val="00041DA2"/>
    <w:rsid w:val="00043E34"/>
    <w:rsid w:val="00044C3A"/>
    <w:rsid w:val="000D0FA9"/>
    <w:rsid w:val="000F123E"/>
    <w:rsid w:val="0010499F"/>
    <w:rsid w:val="00176D98"/>
    <w:rsid w:val="0019262B"/>
    <w:rsid w:val="001932A5"/>
    <w:rsid w:val="001A0CC0"/>
    <w:rsid w:val="001C6FC3"/>
    <w:rsid w:val="0021211B"/>
    <w:rsid w:val="00217E80"/>
    <w:rsid w:val="00225D35"/>
    <w:rsid w:val="002368BA"/>
    <w:rsid w:val="002535C3"/>
    <w:rsid w:val="002643A3"/>
    <w:rsid w:val="00267979"/>
    <w:rsid w:val="002811C7"/>
    <w:rsid w:val="0028228A"/>
    <w:rsid w:val="00282542"/>
    <w:rsid w:val="002A4097"/>
    <w:rsid w:val="002C1FD1"/>
    <w:rsid w:val="002C762C"/>
    <w:rsid w:val="002D1C34"/>
    <w:rsid w:val="002D5BF5"/>
    <w:rsid w:val="002D7307"/>
    <w:rsid w:val="002E2C23"/>
    <w:rsid w:val="002E4DCF"/>
    <w:rsid w:val="00312521"/>
    <w:rsid w:val="0031661E"/>
    <w:rsid w:val="003572ED"/>
    <w:rsid w:val="003737B6"/>
    <w:rsid w:val="004101AE"/>
    <w:rsid w:val="004120D7"/>
    <w:rsid w:val="0042407E"/>
    <w:rsid w:val="0043036D"/>
    <w:rsid w:val="00441AFB"/>
    <w:rsid w:val="004713C8"/>
    <w:rsid w:val="00476B14"/>
    <w:rsid w:val="004934FC"/>
    <w:rsid w:val="004977E7"/>
    <w:rsid w:val="004C6CE1"/>
    <w:rsid w:val="004D4934"/>
    <w:rsid w:val="005253B3"/>
    <w:rsid w:val="00525CB9"/>
    <w:rsid w:val="005440CC"/>
    <w:rsid w:val="0057160A"/>
    <w:rsid w:val="00573B15"/>
    <w:rsid w:val="0058221D"/>
    <w:rsid w:val="0058269D"/>
    <w:rsid w:val="00591122"/>
    <w:rsid w:val="005A040D"/>
    <w:rsid w:val="005D3BAF"/>
    <w:rsid w:val="005E29BA"/>
    <w:rsid w:val="005F5E35"/>
    <w:rsid w:val="006148EF"/>
    <w:rsid w:val="006220B6"/>
    <w:rsid w:val="00631C79"/>
    <w:rsid w:val="00632969"/>
    <w:rsid w:val="00640AA7"/>
    <w:rsid w:val="006713FA"/>
    <w:rsid w:val="00687784"/>
    <w:rsid w:val="006A569B"/>
    <w:rsid w:val="006B4635"/>
    <w:rsid w:val="006B7571"/>
    <w:rsid w:val="006D73C9"/>
    <w:rsid w:val="00754C2A"/>
    <w:rsid w:val="007D3839"/>
    <w:rsid w:val="007E4B38"/>
    <w:rsid w:val="0081148C"/>
    <w:rsid w:val="008203CB"/>
    <w:rsid w:val="00877940"/>
    <w:rsid w:val="008B0AC6"/>
    <w:rsid w:val="008E2FA5"/>
    <w:rsid w:val="00927CC5"/>
    <w:rsid w:val="00952E13"/>
    <w:rsid w:val="0097040B"/>
    <w:rsid w:val="00987FAA"/>
    <w:rsid w:val="009B3F3D"/>
    <w:rsid w:val="009C3387"/>
    <w:rsid w:val="009E2C16"/>
    <w:rsid w:val="009E4BB9"/>
    <w:rsid w:val="009F6679"/>
    <w:rsid w:val="00A14449"/>
    <w:rsid w:val="00A60F2E"/>
    <w:rsid w:val="00A764B2"/>
    <w:rsid w:val="00A871D1"/>
    <w:rsid w:val="00A87F1F"/>
    <w:rsid w:val="00A9002D"/>
    <w:rsid w:val="00A950A5"/>
    <w:rsid w:val="00AB72C1"/>
    <w:rsid w:val="00AE514A"/>
    <w:rsid w:val="00B05DE5"/>
    <w:rsid w:val="00B062BD"/>
    <w:rsid w:val="00B12841"/>
    <w:rsid w:val="00B6445A"/>
    <w:rsid w:val="00B9654F"/>
    <w:rsid w:val="00BA2194"/>
    <w:rsid w:val="00BA666D"/>
    <w:rsid w:val="00BB0482"/>
    <w:rsid w:val="00BC3EAE"/>
    <w:rsid w:val="00BF2F7D"/>
    <w:rsid w:val="00C10783"/>
    <w:rsid w:val="00C16C34"/>
    <w:rsid w:val="00C2280E"/>
    <w:rsid w:val="00C27020"/>
    <w:rsid w:val="00C42E9B"/>
    <w:rsid w:val="00C55A86"/>
    <w:rsid w:val="00C657F5"/>
    <w:rsid w:val="00C9398A"/>
    <w:rsid w:val="00CA7B6D"/>
    <w:rsid w:val="00CB5775"/>
    <w:rsid w:val="00CC34CF"/>
    <w:rsid w:val="00D04B5A"/>
    <w:rsid w:val="00D16FB2"/>
    <w:rsid w:val="00D31110"/>
    <w:rsid w:val="00D36668"/>
    <w:rsid w:val="00D7320C"/>
    <w:rsid w:val="00DA1CF8"/>
    <w:rsid w:val="00DC259F"/>
    <w:rsid w:val="00DE14BD"/>
    <w:rsid w:val="00DE60C3"/>
    <w:rsid w:val="00DE7856"/>
    <w:rsid w:val="00DE79E9"/>
    <w:rsid w:val="00DF55E2"/>
    <w:rsid w:val="00E10198"/>
    <w:rsid w:val="00E12114"/>
    <w:rsid w:val="00E240E6"/>
    <w:rsid w:val="00E2511B"/>
    <w:rsid w:val="00E27377"/>
    <w:rsid w:val="00E50CAF"/>
    <w:rsid w:val="00E63CAC"/>
    <w:rsid w:val="00E87F1E"/>
    <w:rsid w:val="00EA6B17"/>
    <w:rsid w:val="00EC5578"/>
    <w:rsid w:val="00EC6E92"/>
    <w:rsid w:val="00ED3996"/>
    <w:rsid w:val="00F02941"/>
    <w:rsid w:val="00F071AC"/>
    <w:rsid w:val="00F14EFF"/>
    <w:rsid w:val="00F2616D"/>
    <w:rsid w:val="00F562CC"/>
    <w:rsid w:val="00F60A7E"/>
    <w:rsid w:val="00F80D63"/>
    <w:rsid w:val="00FA7DE5"/>
    <w:rsid w:val="00FD0A4D"/>
    <w:rsid w:val="00FD5150"/>
    <w:rsid w:val="00FE0E88"/>
    <w:rsid w:val="00FE1A47"/>
    <w:rsid w:val="00FF3B35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21D6"/>
  <w15:docId w15:val="{CBB567FC-55FE-4934-82E7-A4427231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5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5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5E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5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5150"/>
  </w:style>
  <w:style w:type="paragraph" w:styleId="Sidefod">
    <w:name w:val="footer"/>
    <w:basedOn w:val="Normal"/>
    <w:link w:val="SidefodTegn"/>
    <w:uiPriority w:val="99"/>
    <w:unhideWhenUsed/>
    <w:rsid w:val="00FD5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5150"/>
  </w:style>
  <w:style w:type="paragraph" w:styleId="Listeafsnit">
    <w:name w:val="List Paragraph"/>
    <w:basedOn w:val="Normal"/>
    <w:uiPriority w:val="34"/>
    <w:qFormat/>
    <w:rsid w:val="00FD515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D51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D51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-Gitter">
    <w:name w:val="Table Grid"/>
    <w:basedOn w:val="Tabel-Normal"/>
    <w:uiPriority w:val="59"/>
    <w:rsid w:val="00F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EA6B17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A6B1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EA6B17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EA6B17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F5E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F5E35"/>
    <w:pPr>
      <w:spacing w:after="100"/>
      <w:ind w:left="44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C1F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1FD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1FD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1F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1FD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1FD1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471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nanoq.g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nanoq.g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itagne.nanoq.g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nanoq.g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c\AppData\Local\cBrain\F2\.tmp\0591b2d49dcc419baf88dff60c9dbe6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EA5E-70AA-466A-BBCD-653644B7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0591b2d49dcc419baf88dff60c9dbe68</Template>
  <TotalTime>1659</TotalTime>
  <Pages>24</Pages>
  <Words>5745</Words>
  <Characters>35048</Characters>
  <Application>Microsoft Office Word</Application>
  <DocSecurity>0</DocSecurity>
  <Lines>292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Ditte Marie Cramon</dc:creator>
  <cp:lastModifiedBy>Josefine Asta Pedersen</cp:lastModifiedBy>
  <cp:revision>61</cp:revision>
  <dcterms:created xsi:type="dcterms:W3CDTF">2019-10-01T12:15:00Z</dcterms:created>
  <dcterms:modified xsi:type="dcterms:W3CDTF">2020-05-25T17:10:00Z</dcterms:modified>
</cp:coreProperties>
</file>